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66BE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highlight w:val="none"/>
        </w:rPr>
      </w:pPr>
      <w:bookmarkStart w:id="0" w:name="OLE_LINK1"/>
      <w:r>
        <w:rPr>
          <w:rFonts w:hint="eastAsia" w:asciiTheme="majorEastAsia" w:hAnsiTheme="majorEastAsia" w:eastAsiaTheme="majorEastAsia" w:cstheme="majorEastAsia"/>
          <w:highlight w:val="none"/>
        </w:rPr>
        <w:t> </w:t>
      </w:r>
    </w:p>
    <w:p w14:paraId="2A72532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0D37F394">
      <w:pPr>
        <w:spacing w:line="410" w:lineRule="atLeast"/>
        <w:jc w:val="center"/>
        <w:rPr>
          <w:rFonts w:hint="eastAsia" w:asciiTheme="majorEastAsia" w:hAnsiTheme="majorEastAsia" w:eastAsiaTheme="majorEastAsia" w:cstheme="majorEastAsia"/>
          <w:b/>
          <w:bCs w:val="0"/>
          <w:color w:val="auto"/>
          <w:sz w:val="36"/>
          <w:szCs w:val="36"/>
          <w:highlight w:val="none"/>
          <w:lang w:val="en-US" w:eastAsia="zh-CN"/>
        </w:rPr>
      </w:pPr>
      <w:r>
        <w:rPr>
          <w:rFonts w:hint="eastAsia" w:asciiTheme="majorEastAsia" w:hAnsiTheme="majorEastAsia" w:eastAsiaTheme="majorEastAsia" w:cstheme="majorEastAsia"/>
          <w:b/>
          <w:bCs w:val="0"/>
          <w:color w:val="auto"/>
          <w:sz w:val="36"/>
          <w:szCs w:val="36"/>
          <w:highlight w:val="none"/>
          <w:lang w:val="en-US" w:eastAsia="zh-CN"/>
        </w:rPr>
        <w:t>九洲零碳产业园生产车间彩钢房空气源热泵(冷水)</w:t>
      </w:r>
    </w:p>
    <w:p w14:paraId="0E8F4AE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b/>
          <w:bCs w:val="0"/>
          <w:sz w:val="32"/>
          <w:szCs w:val="32"/>
          <w:highlight w:val="none"/>
        </w:rPr>
      </w:pPr>
      <w:r>
        <w:rPr>
          <w:rFonts w:hint="eastAsia" w:asciiTheme="majorEastAsia" w:hAnsiTheme="majorEastAsia" w:eastAsiaTheme="majorEastAsia" w:cstheme="majorEastAsia"/>
          <w:b/>
          <w:bCs w:val="0"/>
          <w:color w:val="auto"/>
          <w:sz w:val="36"/>
          <w:szCs w:val="36"/>
          <w:highlight w:val="none"/>
          <w:lang w:val="en-US" w:eastAsia="zh-CN"/>
        </w:rPr>
        <w:t>成套系统施工</w:t>
      </w:r>
      <w:r>
        <w:rPr>
          <w:rFonts w:hint="eastAsia" w:asciiTheme="majorEastAsia" w:hAnsiTheme="majorEastAsia" w:eastAsiaTheme="majorEastAsia" w:cstheme="majorEastAsia"/>
          <w:b/>
          <w:bCs w:val="0"/>
          <w:sz w:val="32"/>
          <w:szCs w:val="32"/>
          <w:highlight w:val="none"/>
        </w:rPr>
        <w:t> </w:t>
      </w:r>
    </w:p>
    <w:p w14:paraId="0791F2E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57CFCB7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1AA1BCF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6958974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bookmarkStart w:id="38" w:name="_GoBack"/>
      <w:bookmarkEnd w:id="38"/>
    </w:p>
    <w:p w14:paraId="198EC82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1894F88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3B690A3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45CAA83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44"/>
          <w:szCs w:val="44"/>
          <w:highlight w:val="none"/>
        </w:rPr>
        <w:t>招 标 公 告</w:t>
      </w:r>
    </w:p>
    <w:p w14:paraId="663DB41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19EF79F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14F9855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25928B9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44BE5C1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27D6992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1558E6B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22F480E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8"/>
          <w:szCs w:val="28"/>
          <w:highlight w:val="none"/>
        </w:rPr>
        <w:t>招标编号：</w:t>
      </w:r>
      <w:r>
        <w:rPr>
          <w:rFonts w:hint="eastAsia" w:asciiTheme="majorEastAsia" w:hAnsiTheme="majorEastAsia" w:eastAsiaTheme="majorEastAsia" w:cstheme="majorEastAsia"/>
          <w:b/>
          <w:bCs w:val="0"/>
          <w:sz w:val="32"/>
          <w:szCs w:val="32"/>
          <w:highlight w:val="none"/>
          <w:lang w:val="zh-CN"/>
        </w:rPr>
        <w:t>JZNY-DXFD-JS-ZBWJ-202</w:t>
      </w:r>
      <w:r>
        <w:rPr>
          <w:rFonts w:hint="eastAsia" w:asciiTheme="majorEastAsia" w:hAnsiTheme="majorEastAsia" w:eastAsiaTheme="majorEastAsia" w:cstheme="majorEastAsia"/>
          <w:b/>
          <w:bCs w:val="0"/>
          <w:sz w:val="32"/>
          <w:szCs w:val="32"/>
          <w:highlight w:val="none"/>
          <w:lang w:val="en-US" w:eastAsia="zh-CN"/>
        </w:rPr>
        <w:t>6</w:t>
      </w:r>
      <w:r>
        <w:rPr>
          <w:rFonts w:hint="eastAsia" w:asciiTheme="majorEastAsia" w:hAnsiTheme="majorEastAsia" w:eastAsiaTheme="majorEastAsia" w:cstheme="majorEastAsia"/>
          <w:b/>
          <w:bCs w:val="0"/>
          <w:sz w:val="32"/>
          <w:szCs w:val="32"/>
          <w:highlight w:val="none"/>
          <w:lang w:val="zh-CN"/>
        </w:rPr>
        <w:t>-001</w:t>
      </w:r>
    </w:p>
    <w:p w14:paraId="342B6CE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78020AE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0701BCB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7AA0E9F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p>
    <w:p w14:paraId="7285E2B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32"/>
          <w:szCs w:val="32"/>
          <w:highlight w:val="none"/>
        </w:rPr>
        <w:t>招标人：哈尔滨九洲集团股份有限公司</w:t>
      </w:r>
    </w:p>
    <w:p w14:paraId="5B0A25D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32"/>
          <w:szCs w:val="32"/>
          <w:highlight w:val="none"/>
        </w:rPr>
        <w:t>中国·哈尔滨</w:t>
      </w:r>
    </w:p>
    <w:p w14:paraId="2CCE6C2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059B357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32"/>
          <w:szCs w:val="32"/>
          <w:highlight w:val="none"/>
        </w:rPr>
        <w:t>二0二</w:t>
      </w:r>
      <w:r>
        <w:rPr>
          <w:rFonts w:hint="eastAsia" w:asciiTheme="majorEastAsia" w:hAnsiTheme="majorEastAsia" w:eastAsiaTheme="majorEastAsia" w:cstheme="majorEastAsia"/>
          <w:b/>
          <w:bCs/>
          <w:color w:val="000000"/>
          <w:sz w:val="32"/>
          <w:szCs w:val="32"/>
          <w:highlight w:val="none"/>
          <w:lang w:val="en-US" w:eastAsia="zh-CN"/>
        </w:rPr>
        <w:t>六</w:t>
      </w:r>
      <w:r>
        <w:rPr>
          <w:rFonts w:hint="eastAsia" w:asciiTheme="majorEastAsia" w:hAnsiTheme="majorEastAsia" w:eastAsiaTheme="majorEastAsia" w:cstheme="majorEastAsia"/>
          <w:b/>
          <w:bCs/>
          <w:color w:val="000000"/>
          <w:sz w:val="32"/>
          <w:szCs w:val="32"/>
          <w:highlight w:val="none"/>
        </w:rPr>
        <w:t>年</w:t>
      </w:r>
      <w:r>
        <w:rPr>
          <w:rFonts w:hint="eastAsia" w:asciiTheme="majorEastAsia" w:hAnsiTheme="majorEastAsia" w:eastAsiaTheme="majorEastAsia" w:cstheme="majorEastAsia"/>
          <w:b/>
          <w:bCs/>
          <w:color w:val="000000"/>
          <w:sz w:val="32"/>
          <w:szCs w:val="32"/>
          <w:highlight w:val="none"/>
          <w:lang w:val="en-US" w:eastAsia="zh-CN"/>
        </w:rPr>
        <w:t>一</w:t>
      </w:r>
      <w:r>
        <w:rPr>
          <w:rFonts w:hint="eastAsia" w:asciiTheme="majorEastAsia" w:hAnsiTheme="majorEastAsia" w:eastAsiaTheme="majorEastAsia" w:cstheme="majorEastAsia"/>
          <w:b/>
          <w:bCs/>
          <w:color w:val="000000"/>
          <w:sz w:val="32"/>
          <w:szCs w:val="32"/>
          <w:highlight w:val="none"/>
        </w:rPr>
        <w:t>月</w:t>
      </w:r>
    </w:p>
    <w:p w14:paraId="7432739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0" w:lineRule="atLeast"/>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72DE88E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highlight w:val="none"/>
        </w:rPr>
      </w:pPr>
    </w:p>
    <w:p w14:paraId="4C5C2A9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5344B7E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8"/>
          <w:szCs w:val="28"/>
          <w:highlight w:val="none"/>
        </w:rPr>
        <w:t>1.1招标公告</w:t>
      </w:r>
    </w:p>
    <w:p w14:paraId="7AD47A7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36"/>
          <w:szCs w:val="36"/>
          <w:highlight w:val="none"/>
        </w:rPr>
        <w:t>招标公告</w:t>
      </w:r>
    </w:p>
    <w:p w14:paraId="234C3DC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2E8FD2F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rPr>
      </w:pPr>
      <w:bookmarkStart w:id="1" w:name="_Toc21699"/>
      <w:bookmarkStart w:id="2" w:name="_Toc27041"/>
      <w:r>
        <w:rPr>
          <w:rFonts w:hint="eastAsia" w:asciiTheme="majorEastAsia" w:hAnsiTheme="majorEastAsia" w:eastAsiaTheme="majorEastAsia" w:cstheme="majorEastAsia"/>
          <w:color w:val="000000"/>
          <w:sz w:val="21"/>
          <w:szCs w:val="21"/>
          <w:highlight w:val="none"/>
          <w:lang w:val="en-US" w:eastAsia="zh-CN"/>
        </w:rPr>
        <w:t>九洲昊诚电力工程建设（沈阳）有限公司</w:t>
      </w:r>
      <w:r>
        <w:rPr>
          <w:rFonts w:hint="eastAsia" w:asciiTheme="majorEastAsia" w:hAnsiTheme="majorEastAsia" w:eastAsiaTheme="majorEastAsia" w:cstheme="majorEastAsia"/>
          <w:color w:val="000000"/>
          <w:sz w:val="21"/>
          <w:szCs w:val="21"/>
          <w:highlight w:val="none"/>
        </w:rPr>
        <w:t>对</w:t>
      </w:r>
      <w:r>
        <w:rPr>
          <w:rFonts w:hint="eastAsia" w:asciiTheme="majorEastAsia" w:hAnsiTheme="majorEastAsia" w:eastAsiaTheme="majorEastAsia" w:cstheme="majorEastAsia"/>
          <w:color w:val="000000"/>
          <w:sz w:val="21"/>
          <w:szCs w:val="21"/>
          <w:highlight w:val="none"/>
          <w:lang w:val="en-US" w:eastAsia="zh-CN"/>
        </w:rPr>
        <w:t>哈尔滨九洲零碳产业园生产车间内二楼彩钢房空气源热泵(冷水)成套系统施工</w:t>
      </w:r>
      <w:r>
        <w:rPr>
          <w:rFonts w:hint="eastAsia" w:asciiTheme="majorEastAsia" w:hAnsiTheme="majorEastAsia" w:eastAsiaTheme="majorEastAsia" w:cstheme="majorEastAsia"/>
          <w:color w:val="000000"/>
          <w:sz w:val="21"/>
          <w:szCs w:val="21"/>
          <w:highlight w:val="none"/>
        </w:rPr>
        <w:t>（招标编号：JZNY-DXFD-JS-</w:t>
      </w:r>
      <w:r>
        <w:rPr>
          <w:rFonts w:hint="eastAsia" w:asciiTheme="majorEastAsia" w:hAnsiTheme="majorEastAsia" w:eastAsiaTheme="majorEastAsia" w:cstheme="majorEastAsia"/>
          <w:color w:val="000000"/>
          <w:sz w:val="21"/>
          <w:szCs w:val="21"/>
          <w:highlight w:val="none"/>
          <w:lang w:val="zh-CN"/>
        </w:rPr>
        <w:t>ZBWJ</w:t>
      </w:r>
      <w:r>
        <w:rPr>
          <w:rFonts w:hint="eastAsia" w:asciiTheme="majorEastAsia" w:hAnsiTheme="majorEastAsia" w:eastAsiaTheme="majorEastAsia" w:cstheme="majorEastAsia"/>
          <w:color w:val="000000"/>
          <w:sz w:val="21"/>
          <w:szCs w:val="21"/>
          <w:highlight w:val="none"/>
        </w:rPr>
        <w:t>-202</w:t>
      </w:r>
      <w:r>
        <w:rPr>
          <w:rFonts w:hint="eastAsia" w:asciiTheme="majorEastAsia" w:hAnsiTheme="majorEastAsia" w:eastAsiaTheme="majorEastAsia" w:cstheme="majorEastAsia"/>
          <w:color w:val="000000"/>
          <w:sz w:val="21"/>
          <w:szCs w:val="21"/>
          <w:highlight w:val="none"/>
          <w:lang w:val="en-US" w:eastAsia="zh-CN"/>
        </w:rPr>
        <w:t>6</w:t>
      </w:r>
      <w:r>
        <w:rPr>
          <w:rFonts w:hint="eastAsia" w:asciiTheme="majorEastAsia" w:hAnsiTheme="majorEastAsia" w:eastAsiaTheme="majorEastAsia" w:cstheme="majorEastAsia"/>
          <w:color w:val="000000"/>
          <w:sz w:val="21"/>
          <w:szCs w:val="21"/>
          <w:highlight w:val="none"/>
        </w:rPr>
        <w:t>-00</w:t>
      </w:r>
      <w:r>
        <w:rPr>
          <w:rFonts w:hint="eastAsia" w:asciiTheme="majorEastAsia" w:hAnsiTheme="majorEastAsia" w:eastAsiaTheme="majorEastAsia" w:cstheme="majorEastAsia"/>
          <w:color w:val="000000"/>
          <w:sz w:val="21"/>
          <w:szCs w:val="21"/>
          <w:highlight w:val="none"/>
          <w:lang w:val="en-US" w:eastAsia="zh-CN"/>
        </w:rPr>
        <w:t>1</w:t>
      </w:r>
      <w:r>
        <w:rPr>
          <w:rFonts w:hint="eastAsia" w:asciiTheme="majorEastAsia" w:hAnsiTheme="majorEastAsia" w:eastAsiaTheme="majorEastAsia" w:cstheme="majorEastAsia"/>
          <w:color w:val="000000"/>
          <w:sz w:val="21"/>
          <w:szCs w:val="21"/>
          <w:highlight w:val="none"/>
        </w:rPr>
        <w:t>）进行国内邀请合格的企业参加投标</w:t>
      </w:r>
      <w:r>
        <w:rPr>
          <w:rFonts w:hint="eastAsia" w:asciiTheme="majorEastAsia" w:hAnsiTheme="majorEastAsia" w:eastAsiaTheme="majorEastAsia" w:cstheme="majorEastAsia"/>
          <w:color w:val="000000"/>
          <w:sz w:val="21"/>
          <w:szCs w:val="21"/>
          <w:highlight w:val="none"/>
        </w:rPr>
        <w:t>。</w:t>
      </w:r>
      <w:bookmarkEnd w:id="1"/>
      <w:bookmarkEnd w:id="2"/>
    </w:p>
    <w:p w14:paraId="177D5A4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一、招标内容</w:t>
      </w:r>
    </w:p>
    <w:p w14:paraId="07771C5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default"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哈尔滨九洲零碳产业园生产车间彩钢房空气源热泵(冷水)成套系统施工</w:t>
      </w:r>
      <w:r>
        <w:rPr>
          <w:rFonts w:hint="eastAsia" w:asciiTheme="majorEastAsia" w:hAnsiTheme="majorEastAsia" w:eastAsiaTheme="majorEastAsia" w:cstheme="majorEastAsia"/>
          <w:color w:val="000000"/>
          <w:sz w:val="21"/>
          <w:szCs w:val="21"/>
          <w:highlight w:val="none"/>
          <w:lang w:val="zh-CN" w:eastAsia="zh-CN"/>
        </w:rPr>
        <w:t>项目，</w:t>
      </w:r>
      <w:r>
        <w:rPr>
          <w:rFonts w:hint="eastAsia" w:asciiTheme="majorEastAsia" w:hAnsiTheme="majorEastAsia" w:eastAsiaTheme="majorEastAsia" w:cstheme="majorEastAsia"/>
          <w:color w:val="000000"/>
          <w:sz w:val="21"/>
          <w:szCs w:val="21"/>
          <w:highlight w:val="none"/>
          <w:lang w:val="en-US" w:eastAsia="zh-CN"/>
        </w:rPr>
        <w:t>主要包含：公司生产厂房二楼彩钢房内隔三个车间作业区域（总面积约2000㎡，高度4米），冬季取暖，夏季制冷，取暖20℃以上，制冷26℃以下；主机采用国内品牌空气源热泵(冷水)机组，冷暖末端采用空调风机盘管，介质为水，房间独立温度控制。</w:t>
      </w:r>
    </w:p>
    <w:p w14:paraId="4C39860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二、工程地点与工期</w:t>
      </w:r>
    </w:p>
    <w:p w14:paraId="465BB72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eastAsia="zh-CN"/>
        </w:rPr>
        <w:t>工程地点</w:t>
      </w:r>
      <w:r>
        <w:rPr>
          <w:rFonts w:hint="eastAsia" w:asciiTheme="majorEastAsia" w:hAnsiTheme="majorEastAsia" w:eastAsiaTheme="majorEastAsia" w:cstheme="majorEastAsia"/>
          <w:color w:val="000000"/>
          <w:sz w:val="21"/>
          <w:szCs w:val="21"/>
          <w:highlight w:val="none"/>
        </w:rPr>
        <w:t>：黑龙江省哈尔滨市松北区九洲路609号</w:t>
      </w:r>
      <w:r>
        <w:rPr>
          <w:rFonts w:hint="eastAsia" w:asciiTheme="majorEastAsia" w:hAnsiTheme="majorEastAsia" w:eastAsiaTheme="majorEastAsia" w:cstheme="majorEastAsia"/>
          <w:color w:val="000000"/>
          <w:sz w:val="21"/>
          <w:szCs w:val="21"/>
          <w:highlight w:val="none"/>
          <w:lang w:val="en-US" w:eastAsia="zh-CN"/>
        </w:rPr>
        <w:t>九洲零碳产业园</w:t>
      </w:r>
      <w:r>
        <w:rPr>
          <w:rFonts w:hint="eastAsia" w:asciiTheme="majorEastAsia" w:hAnsiTheme="majorEastAsia" w:eastAsiaTheme="majorEastAsia" w:cstheme="majorEastAsia"/>
          <w:color w:val="000000"/>
          <w:sz w:val="21"/>
          <w:szCs w:val="21"/>
          <w:highlight w:val="none"/>
        </w:rPr>
        <w:t>内</w:t>
      </w:r>
    </w:p>
    <w:p w14:paraId="6273A72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default"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eastAsia="zh-CN"/>
        </w:rPr>
        <w:t>工程期</w:t>
      </w:r>
      <w:r>
        <w:rPr>
          <w:rFonts w:hint="eastAsia" w:asciiTheme="majorEastAsia" w:hAnsiTheme="majorEastAsia" w:eastAsiaTheme="majorEastAsia" w:cstheme="majorEastAsia"/>
          <w:color w:val="000000"/>
          <w:sz w:val="21"/>
          <w:szCs w:val="21"/>
          <w:highlight w:val="none"/>
        </w:rPr>
        <w:t>：</w:t>
      </w:r>
      <w:r>
        <w:rPr>
          <w:rFonts w:hint="eastAsia" w:asciiTheme="majorEastAsia" w:hAnsiTheme="majorEastAsia" w:eastAsiaTheme="majorEastAsia" w:cstheme="majorEastAsia"/>
          <w:color w:val="000000"/>
          <w:sz w:val="21"/>
          <w:szCs w:val="21"/>
          <w:highlight w:val="none"/>
          <w:lang w:eastAsia="zh-CN"/>
        </w:rPr>
        <w:t>合同签订后</w:t>
      </w:r>
      <w:r>
        <w:rPr>
          <w:rFonts w:hint="eastAsia" w:asciiTheme="majorEastAsia" w:hAnsiTheme="majorEastAsia" w:eastAsiaTheme="majorEastAsia" w:cstheme="majorEastAsia"/>
          <w:color w:val="000000"/>
          <w:sz w:val="21"/>
          <w:szCs w:val="21"/>
          <w:highlight w:val="none"/>
          <w:lang w:val="en-US" w:eastAsia="zh-CN"/>
        </w:rPr>
        <w:t>30</w:t>
      </w:r>
      <w:r>
        <w:rPr>
          <w:rFonts w:hint="eastAsia" w:asciiTheme="majorEastAsia" w:hAnsiTheme="majorEastAsia" w:eastAsiaTheme="majorEastAsia" w:cstheme="majorEastAsia"/>
          <w:color w:val="000000"/>
          <w:sz w:val="21"/>
          <w:szCs w:val="21"/>
          <w:highlight w:val="none"/>
          <w:lang w:eastAsia="zh-CN"/>
        </w:rPr>
        <w:t>天</w:t>
      </w:r>
      <w:r>
        <w:rPr>
          <w:rFonts w:hint="eastAsia" w:asciiTheme="majorEastAsia" w:hAnsiTheme="majorEastAsia" w:eastAsiaTheme="majorEastAsia" w:cstheme="majorEastAsia"/>
          <w:color w:val="000000"/>
          <w:sz w:val="21"/>
          <w:szCs w:val="21"/>
          <w:highlight w:val="none"/>
          <w:lang w:val="en-US" w:eastAsia="zh-CN"/>
        </w:rPr>
        <w:t>内</w:t>
      </w:r>
    </w:p>
    <w:p w14:paraId="00A78E7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rPr>
        <w:t>三、投标资</w:t>
      </w:r>
      <w:r>
        <w:rPr>
          <w:rFonts w:hint="eastAsia" w:asciiTheme="majorEastAsia" w:hAnsiTheme="majorEastAsia" w:eastAsiaTheme="majorEastAsia" w:cstheme="majorEastAsia"/>
          <w:color w:val="000000"/>
          <w:sz w:val="21"/>
          <w:szCs w:val="21"/>
          <w:highlight w:val="none"/>
          <w:lang w:val="en-US" w:eastAsia="zh-CN"/>
        </w:rPr>
        <w:t>格</w:t>
      </w:r>
    </w:p>
    <w:p w14:paraId="776EBD2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1、法人资格：具有中华人民共和国境内注册的独立的企业法人资格；</w:t>
      </w:r>
    </w:p>
    <w:p w14:paraId="6AEFB8F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2、型式试验：具有国家权威机构出具的满足招标要求的产品型式试验报告；</w:t>
      </w:r>
    </w:p>
    <w:p w14:paraId="4F151A0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3、注册资本：注册资本金500万元以上；</w:t>
      </w:r>
    </w:p>
    <w:p w14:paraId="2B78185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4、运行业绩：具有市场运行业绩，且安全可靠运行1年以上。需提交该业绩已成功运行的证明材料（如：经营者签字的、证明设备成功运行的文件）；</w:t>
      </w:r>
    </w:p>
    <w:p w14:paraId="25A3932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5、财务能力：经营状况良好，连续两年以上盈利，有投标人基本账户所在银行出具的银行资信证明和可用于本项目的流动资金证明（不低于200万元）；</w:t>
      </w:r>
    </w:p>
    <w:p w14:paraId="2484C2B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6、质量保证：具有产品范围覆盖本次招标设备的ISO9000系列或等同质量保证体系认证证书及年检记录；</w:t>
      </w:r>
    </w:p>
    <w:p w14:paraId="78762D2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7、诚信履约：具有良好的商业信誉，产品质量无不良记录，供货时间无迟延记录；近3年内在合同签订、合同履行、售后服务及产品运行过程中，未因不诚信履约被其他公司列入黑名单，且在处罚期内；</w:t>
      </w:r>
    </w:p>
    <w:p w14:paraId="0B1D0F0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20" w:firstLineChars="200"/>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722FF81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left"/>
        <w:rPr>
          <w:rFonts w:hint="eastAsia" w:asciiTheme="majorEastAsia" w:hAnsiTheme="majorEastAsia" w:eastAsiaTheme="majorEastAsia" w:cstheme="majorEastAsia"/>
          <w:color w:val="000000"/>
          <w:sz w:val="21"/>
          <w:szCs w:val="21"/>
          <w:highlight w:val="none"/>
        </w:rPr>
      </w:pPr>
    </w:p>
    <w:p w14:paraId="62DB6905">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1"/>
          <w:szCs w:val="21"/>
          <w:highlight w:val="none"/>
        </w:rPr>
        <w:t>四、购买招标文件时间：</w:t>
      </w:r>
    </w:p>
    <w:p w14:paraId="36E1D910">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1"/>
          <w:szCs w:val="21"/>
          <w:highlight w:val="none"/>
        </w:rPr>
        <w:t>202</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lang w:val="en-US" w:eastAsia="zh-CN"/>
        </w:rPr>
        <w:t>28</w:t>
      </w:r>
      <w:r>
        <w:rPr>
          <w:rFonts w:hint="eastAsia" w:asciiTheme="majorEastAsia" w:hAnsiTheme="majorEastAsia" w:eastAsiaTheme="majorEastAsia" w:cstheme="majorEastAsia"/>
          <w:color w:val="auto"/>
          <w:sz w:val="21"/>
          <w:szCs w:val="21"/>
          <w:highlight w:val="none"/>
        </w:rPr>
        <w:t>日至202</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日，每天上午9：00至11：00，下午13：00至16：30（北京时间），发电子邮件标书。</w:t>
      </w:r>
    </w:p>
    <w:p w14:paraId="34E40D8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1"/>
          <w:szCs w:val="21"/>
          <w:highlight w:val="none"/>
        </w:rPr>
        <w:t>1.投标保证金：</w:t>
      </w:r>
    </w:p>
    <w:p w14:paraId="035ED9F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1"/>
          <w:szCs w:val="21"/>
          <w:highlight w:val="none"/>
        </w:rPr>
        <w:t>1.1、金额：壹万元</w:t>
      </w:r>
    </w:p>
    <w:p w14:paraId="71749F1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sz w:val="21"/>
          <w:szCs w:val="21"/>
          <w:highlight w:val="none"/>
        </w:rPr>
        <w:t>1.2、形式：银行电汇、</w:t>
      </w:r>
      <w:r>
        <w:rPr>
          <w:rFonts w:hint="eastAsia" w:asciiTheme="majorEastAsia" w:hAnsiTheme="majorEastAsia" w:eastAsiaTheme="majorEastAsia" w:cstheme="majorEastAsia"/>
          <w:color w:val="000000"/>
          <w:sz w:val="21"/>
          <w:szCs w:val="21"/>
          <w:highlight w:val="none"/>
        </w:rPr>
        <w:t>银行汇票或银行支票，不接受现金。出票单位为投标人，不得由其他单位、组织或个人代为出票，否则，造成的后果和责任由投标人承担。</w:t>
      </w:r>
    </w:p>
    <w:p w14:paraId="0A660E7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1.3、要求：票据必须有效齐全。</w:t>
      </w:r>
    </w:p>
    <w:p w14:paraId="6A5A5EB1">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1.4、退还办理：中标通知书发出后15日内办理投标保证金的退还，若投标单位在开标日后1个月仍未收到退还的保证金，可电话联系。投标人若中标，还需将合同签字页与金额页的扫描件一并发送至联系人邮箱。</w:t>
      </w:r>
    </w:p>
    <w:p w14:paraId="54EF5B6A">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jc w:val="both"/>
        <w:rPr>
          <w:rFonts w:hint="eastAsia" w:asciiTheme="majorEastAsia" w:hAnsiTheme="majorEastAsia" w:eastAsiaTheme="majorEastAsia" w:cstheme="majorEastAsia"/>
          <w:highlight w:val="none"/>
        </w:rPr>
      </w:pPr>
      <w:bookmarkStart w:id="3" w:name="_Toc8768"/>
      <w:bookmarkStart w:id="4" w:name="_Toc8802"/>
      <w:r>
        <w:rPr>
          <w:rFonts w:hint="eastAsia" w:asciiTheme="majorEastAsia" w:hAnsiTheme="majorEastAsia" w:eastAsiaTheme="majorEastAsia" w:cstheme="majorEastAsia"/>
          <w:b/>
          <w:bCs/>
          <w:color w:val="000000"/>
          <w:sz w:val="21"/>
          <w:szCs w:val="21"/>
          <w:highlight w:val="none"/>
        </w:rPr>
        <w:t>五、购买招标文件流程</w:t>
      </w:r>
      <w:bookmarkEnd w:id="3"/>
      <w:bookmarkEnd w:id="4"/>
    </w:p>
    <w:p w14:paraId="369651D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12"/>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 潜在投标人将如下材料和信息上传至</w:t>
      </w:r>
      <w:r>
        <w:rPr>
          <w:rFonts w:hint="eastAsia" w:asciiTheme="majorEastAsia" w:hAnsiTheme="majorEastAsia" w:eastAsiaTheme="majorEastAsia" w:cstheme="majorEastAsia"/>
          <w:color w:val="000000"/>
          <w:sz w:val="21"/>
          <w:szCs w:val="21"/>
          <w:highlight w:val="none"/>
          <w:lang w:val="en-US" w:eastAsia="zh-CN"/>
        </w:rPr>
        <w:t>jzcg5</w:t>
      </w:r>
      <w:r>
        <w:rPr>
          <w:rFonts w:hint="eastAsia" w:asciiTheme="majorEastAsia" w:hAnsiTheme="majorEastAsia" w:eastAsiaTheme="majorEastAsia" w:cstheme="majorEastAsia"/>
          <w:color w:val="000000"/>
          <w:sz w:val="21"/>
          <w:szCs w:val="21"/>
          <w:highlight w:val="none"/>
        </w:rPr>
        <w:t>@jiuzhougroup.com</w:t>
      </w:r>
    </w:p>
    <w:p w14:paraId="71C0CB0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12"/>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1.1、拟参与投标的项目名称、招标编号</w:t>
      </w:r>
    </w:p>
    <w:p w14:paraId="7F14D42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12"/>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1.2、投标人的单位名称、联系人姓名、电话、手机和电子信箱。同时填写附件《供应商必填表》</w:t>
      </w:r>
    </w:p>
    <w:p w14:paraId="3A0BFFD1">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jc w:val="both"/>
        <w:rPr>
          <w:rFonts w:hint="eastAsia" w:asciiTheme="majorEastAsia" w:hAnsiTheme="majorEastAsia" w:eastAsiaTheme="majorEastAsia" w:cstheme="majorEastAsia"/>
          <w:highlight w:val="none"/>
        </w:rPr>
      </w:pPr>
      <w:bookmarkStart w:id="5" w:name="_Toc12910"/>
      <w:bookmarkStart w:id="6" w:name="_Toc685"/>
      <w:r>
        <w:rPr>
          <w:rFonts w:hint="eastAsia" w:asciiTheme="majorEastAsia" w:hAnsiTheme="majorEastAsia" w:eastAsiaTheme="majorEastAsia" w:cstheme="majorEastAsia"/>
          <w:b/>
          <w:bCs/>
          <w:color w:val="000000"/>
          <w:sz w:val="21"/>
          <w:szCs w:val="21"/>
          <w:highlight w:val="none"/>
        </w:rPr>
        <w:t>六、投标方式</w:t>
      </w:r>
      <w:bookmarkEnd w:id="5"/>
      <w:bookmarkEnd w:id="6"/>
    </w:p>
    <w:p w14:paraId="3E431DF0">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bookmarkStart w:id="7" w:name="_Toc419464291"/>
      <w:bookmarkStart w:id="8" w:name="_Toc4900"/>
      <w:bookmarkStart w:id="9" w:name="_Toc2514"/>
      <w:r>
        <w:rPr>
          <w:rFonts w:hint="eastAsia" w:asciiTheme="majorEastAsia" w:hAnsiTheme="majorEastAsia" w:eastAsiaTheme="majorEastAsia" w:cstheme="majorEastAsia"/>
          <w:color w:val="000000"/>
          <w:sz w:val="21"/>
          <w:szCs w:val="21"/>
          <w:highlight w:val="none"/>
        </w:rPr>
        <w:t>所有投标文件须于202</w:t>
      </w:r>
      <w:r>
        <w:rPr>
          <w:rFonts w:hint="eastAsia" w:asciiTheme="majorEastAsia" w:hAnsiTheme="majorEastAsia" w:eastAsiaTheme="majorEastAsia" w:cstheme="majorEastAsia"/>
          <w:color w:val="000000"/>
          <w:sz w:val="21"/>
          <w:szCs w:val="21"/>
          <w:highlight w:val="none"/>
          <w:lang w:val="en-US" w:eastAsia="zh-CN"/>
        </w:rPr>
        <w:t>6</w:t>
      </w:r>
      <w:r>
        <w:rPr>
          <w:rFonts w:hint="eastAsia" w:asciiTheme="majorEastAsia" w:hAnsiTheme="majorEastAsia" w:eastAsiaTheme="majorEastAsia" w:cstheme="majorEastAsia"/>
          <w:color w:val="000000"/>
          <w:sz w:val="21"/>
          <w:szCs w:val="21"/>
          <w:highlight w:val="none"/>
        </w:rPr>
        <w:t>年</w:t>
      </w:r>
      <w:r>
        <w:rPr>
          <w:rFonts w:hint="eastAsia" w:asciiTheme="majorEastAsia" w:hAnsiTheme="majorEastAsia" w:eastAsiaTheme="majorEastAsia" w:cstheme="majorEastAsia"/>
          <w:color w:val="000000"/>
          <w:sz w:val="21"/>
          <w:szCs w:val="21"/>
          <w:highlight w:val="none"/>
          <w:lang w:val="en-US" w:eastAsia="zh-CN"/>
        </w:rPr>
        <w:t>2</w:t>
      </w:r>
      <w:r>
        <w:rPr>
          <w:rFonts w:hint="eastAsia" w:asciiTheme="majorEastAsia" w:hAnsiTheme="majorEastAsia" w:eastAsiaTheme="majorEastAsia" w:cstheme="majorEastAsia"/>
          <w:color w:val="000000"/>
          <w:sz w:val="21"/>
          <w:szCs w:val="21"/>
          <w:highlight w:val="none"/>
        </w:rPr>
        <w:t>月</w:t>
      </w:r>
      <w:r>
        <w:rPr>
          <w:rFonts w:hint="eastAsia" w:asciiTheme="majorEastAsia" w:hAnsiTheme="majorEastAsia" w:eastAsiaTheme="majorEastAsia" w:cstheme="majorEastAsia"/>
          <w:color w:val="000000"/>
          <w:sz w:val="21"/>
          <w:szCs w:val="21"/>
          <w:highlight w:val="none"/>
          <w:lang w:val="en-US" w:eastAsia="zh-CN"/>
        </w:rPr>
        <w:t>2</w:t>
      </w:r>
      <w:r>
        <w:rPr>
          <w:rFonts w:hint="eastAsia" w:asciiTheme="majorEastAsia" w:hAnsiTheme="majorEastAsia" w:eastAsiaTheme="majorEastAsia" w:cstheme="majorEastAsia"/>
          <w:color w:val="000000"/>
          <w:sz w:val="21"/>
          <w:szCs w:val="21"/>
          <w:highlight w:val="none"/>
        </w:rPr>
        <w:t>日10:</w:t>
      </w:r>
      <w:r>
        <w:rPr>
          <w:rFonts w:hint="eastAsia" w:asciiTheme="majorEastAsia" w:hAnsiTheme="majorEastAsia" w:eastAsiaTheme="majorEastAsia" w:cstheme="majorEastAsia"/>
          <w:color w:val="000000"/>
          <w:sz w:val="21"/>
          <w:szCs w:val="21"/>
          <w:highlight w:val="none"/>
          <w:lang w:val="en-US" w:eastAsia="zh-CN"/>
        </w:rPr>
        <w:t>00</w:t>
      </w:r>
      <w:r>
        <w:rPr>
          <w:rFonts w:hint="eastAsia" w:asciiTheme="majorEastAsia" w:hAnsiTheme="majorEastAsia" w:eastAsiaTheme="majorEastAsia" w:cstheme="majorEastAsia"/>
          <w:color w:val="000000"/>
          <w:sz w:val="21"/>
          <w:szCs w:val="21"/>
          <w:highlight w:val="none"/>
        </w:rPr>
        <w:t>前（北京时间) 发送到</w:t>
      </w:r>
      <w:r>
        <w:rPr>
          <w:rFonts w:hint="eastAsia" w:asciiTheme="majorEastAsia" w:hAnsiTheme="majorEastAsia" w:eastAsiaTheme="majorEastAsia" w:cstheme="majorEastAsia"/>
          <w:b/>
          <w:bCs/>
          <w:color w:val="000000"/>
          <w:sz w:val="21"/>
          <w:szCs w:val="21"/>
          <w:highlight w:val="none"/>
          <w:shd w:val="clear" w:fill="FFFF00"/>
        </w:rPr>
        <w:t>zb@jze.com.cn</w:t>
      </w:r>
      <w:r>
        <w:rPr>
          <w:rFonts w:hint="eastAsia" w:asciiTheme="majorEastAsia" w:hAnsiTheme="majorEastAsia" w:eastAsiaTheme="majorEastAsia" w:cstheme="majorEastAsia"/>
          <w:color w:val="000000"/>
          <w:sz w:val="21"/>
          <w:szCs w:val="21"/>
          <w:highlight w:val="none"/>
          <w:shd w:val="clear" w:fill="FFFF00"/>
        </w:rPr>
        <w:t>。</w:t>
      </w:r>
      <w:r>
        <w:rPr>
          <w:rFonts w:hint="eastAsia" w:asciiTheme="majorEastAsia" w:hAnsiTheme="majorEastAsia" w:eastAsiaTheme="majorEastAsia" w:cstheme="majorEastAsia"/>
          <w:color w:val="000000"/>
          <w:sz w:val="21"/>
          <w:szCs w:val="21"/>
          <w:highlight w:val="none"/>
        </w:rPr>
        <w:t>如果地点有改变，招标机构将提前通知，逾期送达的或者未送达指定地点的投标文件，招标人不予受理。</w:t>
      </w:r>
      <w:bookmarkEnd w:id="7"/>
      <w:bookmarkEnd w:id="8"/>
      <w:bookmarkEnd w:id="9"/>
    </w:p>
    <w:p w14:paraId="59985578">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开标时间：202</w:t>
      </w:r>
      <w:r>
        <w:rPr>
          <w:rFonts w:hint="eastAsia" w:asciiTheme="majorEastAsia" w:hAnsiTheme="majorEastAsia" w:eastAsiaTheme="majorEastAsia" w:cstheme="majorEastAsia"/>
          <w:color w:val="000000"/>
          <w:sz w:val="21"/>
          <w:szCs w:val="21"/>
          <w:highlight w:val="none"/>
          <w:lang w:val="en-US" w:eastAsia="zh-CN"/>
        </w:rPr>
        <w:t>6</w:t>
      </w:r>
      <w:r>
        <w:rPr>
          <w:rFonts w:hint="eastAsia" w:asciiTheme="majorEastAsia" w:hAnsiTheme="majorEastAsia" w:eastAsiaTheme="majorEastAsia" w:cstheme="majorEastAsia"/>
          <w:color w:val="000000"/>
          <w:sz w:val="21"/>
          <w:szCs w:val="21"/>
          <w:highlight w:val="none"/>
        </w:rPr>
        <w:t>年</w:t>
      </w:r>
      <w:r>
        <w:rPr>
          <w:rFonts w:hint="eastAsia" w:asciiTheme="majorEastAsia" w:hAnsiTheme="majorEastAsia" w:eastAsiaTheme="majorEastAsia" w:cstheme="majorEastAsia"/>
          <w:color w:val="000000"/>
          <w:sz w:val="21"/>
          <w:szCs w:val="21"/>
          <w:highlight w:val="none"/>
          <w:lang w:val="en-US" w:eastAsia="zh-CN"/>
        </w:rPr>
        <w:t>2</w:t>
      </w:r>
      <w:r>
        <w:rPr>
          <w:rFonts w:hint="eastAsia" w:asciiTheme="majorEastAsia" w:hAnsiTheme="majorEastAsia" w:eastAsiaTheme="majorEastAsia" w:cstheme="majorEastAsia"/>
          <w:color w:val="000000"/>
          <w:sz w:val="21"/>
          <w:szCs w:val="21"/>
          <w:highlight w:val="none"/>
        </w:rPr>
        <w:t>月</w:t>
      </w:r>
      <w:r>
        <w:rPr>
          <w:rFonts w:hint="eastAsia" w:asciiTheme="majorEastAsia" w:hAnsiTheme="majorEastAsia" w:eastAsiaTheme="majorEastAsia" w:cstheme="majorEastAsia"/>
          <w:color w:val="000000"/>
          <w:sz w:val="21"/>
          <w:szCs w:val="21"/>
          <w:highlight w:val="none"/>
          <w:lang w:val="en-US" w:eastAsia="zh-CN"/>
        </w:rPr>
        <w:t>2</w:t>
      </w:r>
      <w:r>
        <w:rPr>
          <w:rFonts w:hint="eastAsia" w:asciiTheme="majorEastAsia" w:hAnsiTheme="majorEastAsia" w:eastAsiaTheme="majorEastAsia" w:cstheme="majorEastAsia"/>
          <w:color w:val="000000"/>
          <w:sz w:val="21"/>
          <w:szCs w:val="21"/>
          <w:highlight w:val="none"/>
        </w:rPr>
        <w:t>日10:</w:t>
      </w:r>
      <w:r>
        <w:rPr>
          <w:rFonts w:hint="eastAsia" w:asciiTheme="majorEastAsia" w:hAnsiTheme="majorEastAsia" w:eastAsiaTheme="majorEastAsia" w:cstheme="majorEastAsia"/>
          <w:color w:val="000000"/>
          <w:sz w:val="21"/>
          <w:szCs w:val="21"/>
          <w:highlight w:val="none"/>
          <w:lang w:val="en-US" w:eastAsia="zh-CN"/>
        </w:rPr>
        <w:t>00</w:t>
      </w:r>
      <w:r>
        <w:rPr>
          <w:rFonts w:hint="eastAsia" w:asciiTheme="majorEastAsia" w:hAnsiTheme="majorEastAsia" w:eastAsiaTheme="majorEastAsia" w:cstheme="majorEastAsia"/>
          <w:color w:val="000000"/>
          <w:sz w:val="21"/>
          <w:szCs w:val="21"/>
          <w:highlight w:val="none"/>
        </w:rPr>
        <w:t xml:space="preserve"> (北京时间)</w:t>
      </w:r>
    </w:p>
    <w:p w14:paraId="391E4F69">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开标地点：电子开标，无需到现场，请将投标文件发至zb@jze.com.cn</w:t>
      </w:r>
    </w:p>
    <w:p w14:paraId="11F7B83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投标文件份数：</w:t>
      </w:r>
    </w:p>
    <w:p w14:paraId="5027F0A2">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电子版标书独立文档2份（1.商务一份技术一份（不体现报价），2.报价单PDF盖章扫描件和Excel各一份）</w:t>
      </w:r>
    </w:p>
    <w:p w14:paraId="235F738B">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中标服务费：中标方须支付中标服务费（合同总价的1%）,包含在设备总价中，不在单独列出。</w:t>
      </w:r>
    </w:p>
    <w:p w14:paraId="6996D2AA">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1"/>
          <w:szCs w:val="21"/>
          <w:highlight w:val="none"/>
        </w:rPr>
        <w:t>七、招标公告发布的媒介</w:t>
      </w:r>
    </w:p>
    <w:p w14:paraId="0F7EB03F">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本招标公告在哈尔滨九洲集团股份有限公司网站上发布。</w:t>
      </w:r>
    </w:p>
    <w:p w14:paraId="7E94331C">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1"/>
          <w:szCs w:val="21"/>
          <w:highlight w:val="none"/>
        </w:rPr>
        <w:t>八、招标人</w:t>
      </w:r>
    </w:p>
    <w:p w14:paraId="092635E8">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招标人：哈尔滨九洲集团股份有限公司</w:t>
      </w:r>
    </w:p>
    <w:p w14:paraId="2CC240E4">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default"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000000"/>
          <w:sz w:val="21"/>
          <w:szCs w:val="21"/>
          <w:highlight w:val="none"/>
        </w:rPr>
        <w:t>商务联系人：</w:t>
      </w:r>
      <w:r>
        <w:rPr>
          <w:rFonts w:hint="eastAsia" w:asciiTheme="majorEastAsia" w:hAnsiTheme="majorEastAsia" w:eastAsiaTheme="majorEastAsia" w:cstheme="majorEastAsia"/>
          <w:color w:val="000000"/>
          <w:sz w:val="21"/>
          <w:szCs w:val="21"/>
          <w:highlight w:val="none"/>
          <w:lang w:val="en-US" w:eastAsia="zh-CN"/>
        </w:rPr>
        <w:t>许先生</w:t>
      </w:r>
    </w:p>
    <w:p w14:paraId="71BEC02E">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default"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000000"/>
          <w:sz w:val="21"/>
          <w:szCs w:val="21"/>
          <w:highlight w:val="none"/>
        </w:rPr>
        <w:t>联系电话：</w:t>
      </w:r>
      <w:r>
        <w:rPr>
          <w:rFonts w:hint="eastAsia" w:asciiTheme="majorEastAsia" w:hAnsiTheme="majorEastAsia" w:eastAsiaTheme="majorEastAsia" w:cstheme="majorEastAsia"/>
          <w:color w:val="000000"/>
          <w:sz w:val="21"/>
          <w:szCs w:val="21"/>
          <w:highlight w:val="none"/>
          <w:lang w:val="en-US" w:eastAsia="zh-CN"/>
        </w:rPr>
        <w:t>13804606027</w:t>
      </w:r>
    </w:p>
    <w:p w14:paraId="591D12A3">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邮  编：150027</w:t>
      </w:r>
    </w:p>
    <w:p w14:paraId="04BB96F4">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lang w:eastAsia="zh-CN"/>
        </w:rPr>
      </w:pPr>
      <w:r>
        <w:rPr>
          <w:rFonts w:hint="eastAsia" w:asciiTheme="majorEastAsia" w:hAnsiTheme="majorEastAsia" w:eastAsiaTheme="majorEastAsia" w:cstheme="majorEastAsia"/>
          <w:color w:val="000000"/>
          <w:sz w:val="21"/>
          <w:szCs w:val="21"/>
          <w:highlight w:val="none"/>
        </w:rPr>
        <w:t>技术澄清联系人：</w:t>
      </w:r>
      <w:r>
        <w:rPr>
          <w:rFonts w:hint="eastAsia" w:asciiTheme="majorEastAsia" w:hAnsiTheme="majorEastAsia" w:eastAsiaTheme="majorEastAsia" w:cstheme="majorEastAsia"/>
          <w:color w:val="000000"/>
          <w:sz w:val="21"/>
          <w:szCs w:val="21"/>
          <w:highlight w:val="none"/>
          <w:lang w:val="en-US" w:eastAsia="zh-CN"/>
        </w:rPr>
        <w:t>简健</w:t>
      </w:r>
    </w:p>
    <w:p w14:paraId="35142D7E">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联系电话：</w:t>
      </w:r>
      <w:r>
        <w:rPr>
          <w:rFonts w:hint="eastAsia" w:asciiTheme="majorEastAsia" w:hAnsiTheme="majorEastAsia" w:eastAsiaTheme="majorEastAsia" w:cstheme="majorEastAsia"/>
          <w:color w:val="000000"/>
          <w:sz w:val="21"/>
          <w:szCs w:val="21"/>
          <w:highlight w:val="none"/>
          <w:lang w:val="en-US" w:eastAsia="zh-CN"/>
        </w:rPr>
        <w:t>13303613656</w:t>
      </w:r>
    </w:p>
    <w:p w14:paraId="22F1861F">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招标部门名称：哈尔滨九洲电气股份有限公司招标委员会</w:t>
      </w:r>
    </w:p>
    <w:p w14:paraId="3D79B836">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 xml:space="preserve">单位地址：哈尔滨市松北区九洲路609号 </w:t>
      </w:r>
    </w:p>
    <w:p w14:paraId="3FDA252D">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1920"/>
        </w:tabs>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4B51695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sz w:val="21"/>
          <w:szCs w:val="21"/>
          <w:highlight w:val="none"/>
        </w:rPr>
        <w:t>汇款资料：</w:t>
      </w:r>
    </w:p>
    <w:p w14:paraId="0E6FEF8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户    名：</w:t>
      </w:r>
      <w:r>
        <w:rPr>
          <w:rFonts w:hint="eastAsia" w:asciiTheme="majorEastAsia" w:hAnsiTheme="majorEastAsia" w:eastAsiaTheme="majorEastAsia" w:cstheme="majorEastAsia"/>
          <w:color w:val="191F25"/>
          <w:sz w:val="21"/>
          <w:szCs w:val="21"/>
          <w:highlight w:val="none"/>
          <w:shd w:val="clear" w:fill="FFFFFF"/>
        </w:rPr>
        <w:t>哈尔滨九洲集团股份有限公司</w:t>
      </w:r>
    </w:p>
    <w:p w14:paraId="187803C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开 户 行：</w:t>
      </w:r>
      <w:r>
        <w:rPr>
          <w:rFonts w:hint="eastAsia" w:asciiTheme="majorEastAsia" w:hAnsiTheme="majorEastAsia" w:eastAsiaTheme="majorEastAsia" w:cstheme="majorEastAsia"/>
          <w:color w:val="191F25"/>
          <w:sz w:val="21"/>
          <w:szCs w:val="21"/>
          <w:highlight w:val="none"/>
          <w:shd w:val="clear" w:fill="FFFFFF"/>
        </w:rPr>
        <w:t>中国建设银行股份有限公司哈尔滨铁道支行</w:t>
      </w:r>
    </w:p>
    <w:p w14:paraId="3DF7C7D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账    号：</w:t>
      </w:r>
      <w:r>
        <w:rPr>
          <w:rFonts w:hint="eastAsia" w:asciiTheme="majorEastAsia" w:hAnsiTheme="majorEastAsia" w:eastAsiaTheme="majorEastAsia" w:cstheme="majorEastAsia"/>
          <w:color w:val="191F25"/>
          <w:sz w:val="21"/>
          <w:szCs w:val="21"/>
          <w:highlight w:val="none"/>
          <w:shd w:val="clear" w:fill="FFFFFF"/>
        </w:rPr>
        <w:t>2300 1867 15105 000 2942</w:t>
      </w:r>
    </w:p>
    <w:p w14:paraId="403AE4B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 w:val="21"/>
          <w:szCs w:val="21"/>
          <w:highlight w:val="none"/>
        </w:rPr>
        <w:t>汇入城市：</w:t>
      </w:r>
      <w:r>
        <w:rPr>
          <w:rFonts w:hint="eastAsia" w:asciiTheme="majorEastAsia" w:hAnsiTheme="majorEastAsia" w:eastAsiaTheme="majorEastAsia" w:cstheme="majorEastAsia"/>
          <w:color w:val="191F25"/>
          <w:sz w:val="21"/>
          <w:szCs w:val="21"/>
          <w:highlight w:val="none"/>
          <w:shd w:val="clear" w:fill="FFFFFF"/>
        </w:rPr>
        <w:t>黑龙江省哈尔滨市</w:t>
      </w:r>
    </w:p>
    <w:bookmarkEnd w:id="0"/>
    <w:p w14:paraId="083C55FC">
      <w:pPr>
        <w:rPr>
          <w:rFonts w:hint="eastAsia" w:asciiTheme="majorEastAsia" w:hAnsiTheme="majorEastAsia" w:eastAsiaTheme="majorEastAsia" w:cstheme="majorEastAsia"/>
          <w:highlight w:val="none"/>
        </w:rPr>
      </w:pPr>
    </w:p>
    <w:p w14:paraId="255F5E72">
      <w:pPr>
        <w:rPr>
          <w:rFonts w:hint="eastAsia" w:asciiTheme="majorEastAsia" w:hAnsiTheme="majorEastAsia" w:eastAsiaTheme="majorEastAsia" w:cstheme="majorEastAsia"/>
          <w:highlight w:val="none"/>
        </w:rPr>
      </w:pPr>
    </w:p>
    <w:p w14:paraId="4FDEFDE8">
      <w:pPr>
        <w:rPr>
          <w:rFonts w:hint="eastAsia" w:asciiTheme="majorEastAsia" w:hAnsiTheme="majorEastAsia" w:eastAsiaTheme="majorEastAsia" w:cstheme="majorEastAsia"/>
          <w:highlight w:val="none"/>
        </w:rPr>
      </w:pPr>
    </w:p>
    <w:p w14:paraId="62E49A43">
      <w:pPr>
        <w:rPr>
          <w:rFonts w:hint="eastAsia" w:asciiTheme="majorEastAsia" w:hAnsiTheme="majorEastAsia" w:eastAsiaTheme="majorEastAsia" w:cstheme="majorEastAsia"/>
          <w:highlight w:val="none"/>
        </w:rPr>
      </w:pPr>
    </w:p>
    <w:p w14:paraId="5BEAEE79">
      <w:pPr>
        <w:rPr>
          <w:rFonts w:hint="eastAsia" w:asciiTheme="majorEastAsia" w:hAnsiTheme="majorEastAsia" w:eastAsiaTheme="majorEastAsia" w:cstheme="majorEastAsia"/>
          <w:highlight w:val="none"/>
        </w:rPr>
      </w:pPr>
    </w:p>
    <w:p w14:paraId="74C1068A">
      <w:pPr>
        <w:rPr>
          <w:rFonts w:hint="eastAsia" w:asciiTheme="majorEastAsia" w:hAnsiTheme="majorEastAsia" w:eastAsiaTheme="majorEastAsia" w:cstheme="majorEastAsia"/>
          <w:highlight w:val="none"/>
        </w:rPr>
      </w:pPr>
    </w:p>
    <w:p w14:paraId="06A92330">
      <w:pPr>
        <w:rPr>
          <w:rFonts w:hint="eastAsia" w:asciiTheme="majorEastAsia" w:hAnsiTheme="majorEastAsia" w:eastAsiaTheme="majorEastAsia" w:cstheme="majorEastAsia"/>
          <w:highlight w:val="none"/>
        </w:rPr>
      </w:pPr>
    </w:p>
    <w:p w14:paraId="2FB31F8D">
      <w:pPr>
        <w:rPr>
          <w:rFonts w:hint="eastAsia" w:asciiTheme="majorEastAsia" w:hAnsiTheme="majorEastAsia" w:eastAsiaTheme="majorEastAsia" w:cstheme="majorEastAsia"/>
          <w:highlight w:val="none"/>
        </w:rPr>
      </w:pPr>
    </w:p>
    <w:p w14:paraId="147E1F4B">
      <w:pPr>
        <w:rPr>
          <w:rFonts w:hint="eastAsia" w:asciiTheme="majorEastAsia" w:hAnsiTheme="majorEastAsia" w:eastAsiaTheme="majorEastAsia" w:cstheme="majorEastAsia"/>
          <w:highlight w:val="none"/>
        </w:rPr>
      </w:pPr>
    </w:p>
    <w:p w14:paraId="4C447A68">
      <w:pPr>
        <w:pStyle w:val="2"/>
        <w:rPr>
          <w:rFonts w:hint="eastAsia" w:asciiTheme="majorEastAsia" w:hAnsiTheme="majorEastAsia" w:eastAsiaTheme="majorEastAsia" w:cstheme="majorEastAsia"/>
          <w:sz w:val="21"/>
          <w:szCs w:val="21"/>
          <w:highlight w:val="none"/>
        </w:rPr>
      </w:pPr>
      <w:bookmarkStart w:id="10" w:name="_Toc35489289"/>
      <w:bookmarkStart w:id="11" w:name="_Toc33419395"/>
      <w:bookmarkStart w:id="12" w:name="_Toc14767705"/>
      <w:bookmarkStart w:id="13" w:name="_Toc524861539"/>
      <w:bookmarkStart w:id="14" w:name="_Toc248647668"/>
      <w:r>
        <w:rPr>
          <w:rFonts w:hint="eastAsia" w:asciiTheme="majorEastAsia" w:hAnsiTheme="majorEastAsia" w:eastAsiaTheme="majorEastAsia" w:cstheme="majorEastAsia"/>
          <w:sz w:val="21"/>
          <w:szCs w:val="21"/>
          <w:highlight w:val="none"/>
        </w:rPr>
        <w:t>第二章</w:t>
      </w:r>
      <w:bookmarkEnd w:id="10"/>
      <w:bookmarkEnd w:id="11"/>
      <w:bookmarkEnd w:id="12"/>
      <w:bookmarkStart w:id="15" w:name="_Toc14767706"/>
      <w:bookmarkStart w:id="16" w:name="_Toc20484467"/>
      <w:bookmarkStart w:id="17" w:name="_Toc18139830"/>
      <w:bookmarkStart w:id="18" w:name="_Toc33419396"/>
      <w:bookmarkStart w:id="19" w:name="_Toc19098945"/>
      <w:bookmarkStart w:id="20" w:name="_Toc35489290"/>
      <w:bookmarkStart w:id="21" w:name="_Toc23476052"/>
      <w:bookmarkStart w:id="22" w:name="_Toc25813367"/>
      <w:bookmarkStart w:id="23" w:name="_Toc20367202"/>
      <w:bookmarkStart w:id="24" w:name="_Toc22809472"/>
      <w:bookmarkStart w:id="25" w:name="_Toc19111734"/>
      <w:bookmarkStart w:id="26" w:name="_Toc35173002"/>
      <w:bookmarkStart w:id="27" w:name="_Toc30413444"/>
      <w:bookmarkStart w:id="28" w:name="_Toc26092393"/>
      <w:bookmarkStart w:id="29" w:name="_Toc18139631"/>
      <w:bookmarkStart w:id="30" w:name="_Toc35419562"/>
      <w:bookmarkStart w:id="31" w:name="_Toc14766695"/>
      <w:bookmarkStart w:id="32" w:name="_Toc22980320"/>
      <w:bookmarkStart w:id="33" w:name="_Toc18979746"/>
      <w:bookmarkStart w:id="34" w:name="_Toc23125777"/>
      <w:r>
        <w:rPr>
          <w:rFonts w:hint="eastAsia" w:asciiTheme="majorEastAsia" w:hAnsiTheme="majorEastAsia" w:eastAsiaTheme="majorEastAsia" w:cstheme="majorEastAsia"/>
          <w:sz w:val="21"/>
          <w:szCs w:val="21"/>
          <w:highlight w:val="none"/>
        </w:rPr>
        <w:t xml:space="preserve">  投标须知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01A3B21">
      <w:pPr>
        <w:spacing w:line="360" w:lineRule="auto"/>
        <w:rPr>
          <w:rFonts w:hint="eastAsia" w:asciiTheme="majorEastAsia" w:hAnsiTheme="majorEastAsia" w:eastAsiaTheme="majorEastAsia" w:cstheme="majorEastAsia"/>
          <w:sz w:val="21"/>
          <w:szCs w:val="21"/>
          <w:highlight w:val="none"/>
        </w:rPr>
      </w:pPr>
    </w:p>
    <w:p w14:paraId="5302ED77">
      <w:pPr>
        <w:spacing w:line="360" w:lineRule="auto"/>
        <w:rPr>
          <w:rFonts w:hint="eastAsia" w:asciiTheme="majorEastAsia" w:hAnsiTheme="majorEastAsia" w:eastAsiaTheme="majorEastAsia" w:cstheme="majorEastAsia"/>
          <w:sz w:val="21"/>
          <w:szCs w:val="21"/>
          <w:highlight w:val="none"/>
        </w:rPr>
      </w:pPr>
    </w:p>
    <w:p w14:paraId="4E6114D6">
      <w:pPr>
        <w:spacing w:line="360" w:lineRule="auto"/>
        <w:jc w:val="center"/>
        <w:outlineLvl w:val="1"/>
        <w:rPr>
          <w:rFonts w:hint="eastAsia" w:asciiTheme="majorEastAsia" w:hAnsiTheme="majorEastAsia" w:eastAsiaTheme="majorEastAsia" w:cstheme="majorEastAsia"/>
          <w:b/>
          <w:sz w:val="21"/>
          <w:szCs w:val="21"/>
          <w:highlight w:val="none"/>
        </w:rPr>
      </w:pPr>
      <w:bookmarkStart w:id="35" w:name="_Toc248647669"/>
      <w:bookmarkStart w:id="36" w:name="_Toc1409"/>
      <w:bookmarkStart w:id="37" w:name="_Toc524861540"/>
      <w:r>
        <w:rPr>
          <w:rFonts w:hint="eastAsia" w:asciiTheme="majorEastAsia" w:hAnsiTheme="majorEastAsia" w:eastAsiaTheme="majorEastAsia" w:cstheme="majorEastAsia"/>
          <w:b/>
          <w:sz w:val="21"/>
          <w:szCs w:val="21"/>
          <w:highlight w:val="none"/>
        </w:rPr>
        <w:t>一、投标人须知前附表</w:t>
      </w:r>
      <w:bookmarkEnd w:id="35"/>
      <w:bookmarkEnd w:id="36"/>
      <w:bookmarkEnd w:id="37"/>
    </w:p>
    <w:tbl>
      <w:tblPr>
        <w:tblStyle w:val="4"/>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6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CF40462">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序号</w:t>
            </w:r>
          </w:p>
        </w:tc>
        <w:tc>
          <w:tcPr>
            <w:tcW w:w="7277" w:type="dxa"/>
            <w:vAlign w:val="center"/>
          </w:tcPr>
          <w:p w14:paraId="5E83FD54">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内          容</w:t>
            </w:r>
          </w:p>
        </w:tc>
      </w:tr>
      <w:tr w14:paraId="3FD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A0A15C0">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w:t>
            </w:r>
          </w:p>
        </w:tc>
        <w:tc>
          <w:tcPr>
            <w:tcW w:w="7277" w:type="dxa"/>
          </w:tcPr>
          <w:p w14:paraId="778DC3A2">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招标人/买方：</w:t>
            </w:r>
            <w:r>
              <w:rPr>
                <w:rFonts w:hint="eastAsia" w:asciiTheme="majorEastAsia" w:hAnsiTheme="majorEastAsia" w:eastAsiaTheme="majorEastAsia" w:cstheme="majorEastAsia"/>
                <w:sz w:val="21"/>
                <w:szCs w:val="21"/>
                <w:highlight w:val="none"/>
                <w:lang w:val="zh-CN"/>
              </w:rPr>
              <w:t>九洲昊诚电力工程建设（沈阳）有限公司</w:t>
            </w:r>
            <w:r>
              <w:rPr>
                <w:rFonts w:hint="eastAsia" w:asciiTheme="majorEastAsia" w:hAnsiTheme="majorEastAsia" w:eastAsiaTheme="majorEastAsia" w:cstheme="majorEastAsia"/>
                <w:sz w:val="21"/>
                <w:szCs w:val="21"/>
                <w:highlight w:val="none"/>
              </w:rPr>
              <w:t>招标内容：</w:t>
            </w:r>
          </w:p>
          <w:p w14:paraId="1D4F44F8">
            <w:pPr>
              <w:widowControl/>
              <w:adjustRightInd w:val="0"/>
              <w:spacing w:line="360" w:lineRule="auto"/>
              <w:jc w:val="left"/>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FF0000"/>
                <w:sz w:val="21"/>
                <w:szCs w:val="21"/>
                <w:highlight w:val="none"/>
                <w:lang w:val="en-US" w:eastAsia="zh-CN"/>
              </w:rPr>
              <w:t>哈尔滨九洲零碳产业园生产车间彩钢房空气源热泵(冷水)成套系统施工</w:t>
            </w:r>
            <w:r>
              <w:rPr>
                <w:rFonts w:hint="eastAsia" w:asciiTheme="majorEastAsia" w:hAnsiTheme="majorEastAsia" w:eastAsiaTheme="majorEastAsia" w:cstheme="majorEastAsia"/>
                <w:color w:val="FF0000"/>
                <w:sz w:val="21"/>
                <w:szCs w:val="21"/>
                <w:highlight w:val="none"/>
                <w:lang w:val="zh-CN"/>
              </w:rPr>
              <w:t>项目</w:t>
            </w:r>
            <w:r>
              <w:rPr>
                <w:rFonts w:hint="eastAsia" w:asciiTheme="majorEastAsia" w:hAnsiTheme="majorEastAsia" w:eastAsiaTheme="majorEastAsia" w:cstheme="majorEastAsia"/>
                <w:color w:val="FF0000"/>
                <w:sz w:val="21"/>
                <w:szCs w:val="21"/>
                <w:highlight w:val="none"/>
                <w:lang w:val="en-US" w:eastAsia="zh-CN"/>
              </w:rPr>
              <w:t>（详见施工项目清单</w:t>
            </w:r>
            <w:r>
              <w:rPr>
                <w:rFonts w:hint="eastAsia" w:asciiTheme="majorEastAsia" w:hAnsiTheme="majorEastAsia" w:eastAsiaTheme="majorEastAsia" w:cstheme="majorEastAsia"/>
                <w:color w:val="FF0000"/>
                <w:sz w:val="21"/>
                <w:szCs w:val="21"/>
                <w:highlight w:val="none"/>
              </w:rPr>
              <w:t>）。</w:t>
            </w:r>
          </w:p>
          <w:p w14:paraId="5054AD3D">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质量标准：合格，满足招标文件</w:t>
            </w:r>
            <w:r>
              <w:rPr>
                <w:rFonts w:hint="eastAsia" w:asciiTheme="majorEastAsia" w:hAnsiTheme="majorEastAsia" w:eastAsiaTheme="majorEastAsia" w:cstheme="majorEastAsia"/>
                <w:spacing w:val="8"/>
                <w:sz w:val="21"/>
                <w:szCs w:val="21"/>
                <w:highlight w:val="none"/>
              </w:rPr>
              <w:t>所要求的各项技术指标</w:t>
            </w:r>
            <w:r>
              <w:rPr>
                <w:rFonts w:hint="eastAsia" w:asciiTheme="majorEastAsia" w:hAnsiTheme="majorEastAsia" w:eastAsiaTheme="majorEastAsia" w:cstheme="majorEastAsia"/>
                <w:sz w:val="21"/>
                <w:szCs w:val="21"/>
                <w:highlight w:val="none"/>
              </w:rPr>
              <w:t>。</w:t>
            </w:r>
          </w:p>
          <w:p w14:paraId="22CD19FF">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工程地点</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color w:val="000000"/>
                <w:sz w:val="21"/>
                <w:szCs w:val="21"/>
                <w:highlight w:val="none"/>
                <w:lang w:eastAsia="zh-CN"/>
              </w:rPr>
              <w:t>九洲零碳产业园</w:t>
            </w:r>
            <w:r>
              <w:rPr>
                <w:rFonts w:hint="eastAsia" w:asciiTheme="majorEastAsia" w:hAnsiTheme="majorEastAsia" w:eastAsiaTheme="majorEastAsia" w:cstheme="majorEastAsia"/>
                <w:sz w:val="21"/>
                <w:szCs w:val="21"/>
                <w:highlight w:val="none"/>
              </w:rPr>
              <w:t>内。</w:t>
            </w:r>
          </w:p>
          <w:p w14:paraId="03A33E74">
            <w:pPr>
              <w:spacing w:line="360" w:lineRule="auto"/>
              <w:rPr>
                <w:rFonts w:hint="default"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eastAsia="zh-CN"/>
              </w:rPr>
              <w:t>工程期</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color w:val="FF0000"/>
                <w:sz w:val="21"/>
                <w:szCs w:val="21"/>
                <w:highlight w:val="none"/>
                <w:lang w:eastAsia="zh-CN"/>
              </w:rPr>
              <w:t>合同签订后</w:t>
            </w:r>
            <w:r>
              <w:rPr>
                <w:rFonts w:hint="eastAsia" w:asciiTheme="majorEastAsia" w:hAnsiTheme="majorEastAsia" w:eastAsiaTheme="majorEastAsia" w:cstheme="majorEastAsia"/>
                <w:color w:val="FF0000"/>
                <w:sz w:val="21"/>
                <w:szCs w:val="21"/>
                <w:highlight w:val="none"/>
                <w:lang w:val="en-US" w:eastAsia="zh-CN"/>
              </w:rPr>
              <w:t>30</w:t>
            </w:r>
            <w:r>
              <w:rPr>
                <w:rFonts w:hint="eastAsia" w:asciiTheme="majorEastAsia" w:hAnsiTheme="majorEastAsia" w:eastAsiaTheme="majorEastAsia" w:cstheme="majorEastAsia"/>
                <w:color w:val="FF0000"/>
                <w:sz w:val="21"/>
                <w:szCs w:val="21"/>
                <w:highlight w:val="none"/>
                <w:lang w:eastAsia="zh-CN"/>
              </w:rPr>
              <w:t>天</w:t>
            </w:r>
            <w:r>
              <w:rPr>
                <w:rFonts w:hint="eastAsia" w:asciiTheme="majorEastAsia" w:hAnsiTheme="majorEastAsia" w:eastAsiaTheme="majorEastAsia" w:cstheme="majorEastAsia"/>
                <w:color w:val="FF0000"/>
                <w:sz w:val="21"/>
                <w:szCs w:val="21"/>
                <w:highlight w:val="none"/>
                <w:lang w:val="en-US" w:eastAsia="zh-CN"/>
              </w:rPr>
              <w:t>内</w:t>
            </w:r>
          </w:p>
          <w:p w14:paraId="5216B2D8">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报价要求：</w:t>
            </w:r>
            <w:r>
              <w:rPr>
                <w:rFonts w:hint="eastAsia" w:asciiTheme="majorEastAsia" w:hAnsiTheme="majorEastAsia" w:eastAsiaTheme="majorEastAsia" w:cstheme="majorEastAsia"/>
                <w:spacing w:val="8"/>
                <w:sz w:val="21"/>
                <w:szCs w:val="21"/>
                <w:highlight w:val="none"/>
              </w:rPr>
              <w:t>指定位置就位价，并配合安装单位进行安装与调试。</w:t>
            </w:r>
          </w:p>
        </w:tc>
      </w:tr>
      <w:tr w14:paraId="338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B202B0">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w:t>
            </w:r>
          </w:p>
        </w:tc>
        <w:tc>
          <w:tcPr>
            <w:tcW w:w="7277" w:type="dxa"/>
            <w:vAlign w:val="center"/>
          </w:tcPr>
          <w:p w14:paraId="6153902F">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资金来源：企业自筹资金</w:t>
            </w:r>
          </w:p>
        </w:tc>
      </w:tr>
      <w:tr w14:paraId="4BD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BFCF1F">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w:t>
            </w:r>
          </w:p>
        </w:tc>
        <w:tc>
          <w:tcPr>
            <w:tcW w:w="7277" w:type="dxa"/>
            <w:vAlign w:val="center"/>
          </w:tcPr>
          <w:p w14:paraId="0F1A6FBA">
            <w:pPr>
              <w:spacing w:line="360" w:lineRule="auto"/>
              <w:ind w:left="-3" w:leftChars="-1" w:hanging="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1、法人资格：具有中华人民共和国境内注册的独立的企业法人资格；</w:t>
            </w:r>
          </w:p>
          <w:p w14:paraId="510C1771">
            <w:pPr>
              <w:spacing w:line="360" w:lineRule="auto"/>
              <w:ind w:left="-3" w:leftChars="-1" w:hanging="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2、型式试验：具有国家权威机构出具的满足招标要求的整套装置的产品型式试验报告；</w:t>
            </w:r>
          </w:p>
          <w:p w14:paraId="7A359BCC">
            <w:pPr>
              <w:spacing w:line="360" w:lineRule="auto"/>
              <w:ind w:left="-3" w:leftChars="-1" w:hanging="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3、注册资本：注册资本金500万元以上；</w:t>
            </w:r>
          </w:p>
          <w:p w14:paraId="18E96104">
            <w:pPr>
              <w:spacing w:line="360" w:lineRule="auto"/>
              <w:ind w:left="-3" w:leftChars="-1" w:hanging="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4、运行业绩：具有市场运行业绩，且安全可靠运行1年以上。需提交该业绩已成功运行的证明材料（如：经营者签字的、证明设备</w:t>
            </w:r>
            <w:r>
              <w:rPr>
                <w:rFonts w:hint="eastAsia" w:asciiTheme="majorEastAsia" w:hAnsiTheme="majorEastAsia" w:eastAsiaTheme="majorEastAsia" w:cstheme="majorEastAsia"/>
                <w:sz w:val="21"/>
                <w:szCs w:val="21"/>
                <w:highlight w:val="none"/>
                <w:lang w:val="en-US" w:eastAsia="zh-CN"/>
              </w:rPr>
              <w:t>设施</w:t>
            </w:r>
            <w:r>
              <w:rPr>
                <w:rFonts w:hint="eastAsia" w:asciiTheme="majorEastAsia" w:hAnsiTheme="majorEastAsia" w:eastAsiaTheme="majorEastAsia" w:cstheme="majorEastAsia"/>
                <w:sz w:val="21"/>
                <w:szCs w:val="21"/>
                <w:highlight w:val="none"/>
              </w:rPr>
              <w:t>成功运行的文件）；</w:t>
            </w:r>
          </w:p>
          <w:p w14:paraId="66E200C8">
            <w:pPr>
              <w:spacing w:line="360" w:lineRule="auto"/>
              <w:ind w:left="-3" w:leftChars="-1" w:hanging="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5、财务能力：经营状况良好，连续两年以上盈利，有投标人基本账户所在银行出具的银行资信证明和可用于本项目的流动资金证明（不低于200万元）；</w:t>
            </w:r>
          </w:p>
          <w:p w14:paraId="1A0D4E63">
            <w:pPr>
              <w:spacing w:line="360" w:lineRule="auto"/>
              <w:ind w:left="-3" w:leftChars="-1" w:hanging="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6、质量保证：具有产品范围覆盖本次招标设备的ISO9000系列或等同质量保证体系认证证书及年检记录；</w:t>
            </w:r>
          </w:p>
          <w:p w14:paraId="0A08B2C9">
            <w:pPr>
              <w:spacing w:line="360" w:lineRule="auto"/>
              <w:ind w:left="-3" w:leftChars="-1" w:hanging="1"/>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7、诚信履约：具有良好的商业信誉，产品质量无不良记录，供货时间无迟延记录；近3年内在合同签订、合同履行、售后服务及产品运行过程中，未因不诚信履约被</w:t>
            </w:r>
            <w:r>
              <w:rPr>
                <w:rFonts w:hint="eastAsia" w:asciiTheme="majorEastAsia" w:hAnsiTheme="majorEastAsia" w:eastAsiaTheme="majorEastAsia" w:cstheme="majorEastAsia"/>
                <w:sz w:val="21"/>
                <w:szCs w:val="21"/>
                <w:highlight w:val="none"/>
                <w:lang w:val="en-US" w:eastAsia="zh-CN"/>
              </w:rPr>
              <w:t>使用公司</w:t>
            </w:r>
            <w:r>
              <w:rPr>
                <w:rFonts w:hint="eastAsia" w:asciiTheme="majorEastAsia" w:hAnsiTheme="majorEastAsia" w:eastAsiaTheme="majorEastAsia" w:cstheme="majorEastAsia"/>
                <w:sz w:val="21"/>
                <w:szCs w:val="21"/>
                <w:highlight w:val="none"/>
              </w:rPr>
              <w:t>列入黑名单，且在处罚期内；</w:t>
            </w:r>
          </w:p>
          <w:p w14:paraId="3A90C7AE">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14:paraId="58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89B316B">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4</w:t>
            </w:r>
          </w:p>
        </w:tc>
        <w:tc>
          <w:tcPr>
            <w:tcW w:w="7277" w:type="dxa"/>
            <w:vAlign w:val="center"/>
          </w:tcPr>
          <w:p w14:paraId="079DC6AF">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投标有效期：</w:t>
            </w:r>
            <w:r>
              <w:rPr>
                <w:rFonts w:hint="eastAsia" w:asciiTheme="majorEastAsia" w:hAnsiTheme="majorEastAsia" w:eastAsiaTheme="majorEastAsia" w:cstheme="majorEastAsia"/>
                <w:sz w:val="21"/>
                <w:szCs w:val="21"/>
                <w:highlight w:val="none"/>
                <w:lang w:val="en-US" w:eastAsia="zh-CN"/>
              </w:rPr>
              <w:t>30</w:t>
            </w:r>
            <w:r>
              <w:rPr>
                <w:rFonts w:hint="eastAsia" w:asciiTheme="majorEastAsia" w:hAnsiTheme="majorEastAsia" w:eastAsiaTheme="majorEastAsia" w:cstheme="majorEastAsia"/>
                <w:sz w:val="21"/>
                <w:szCs w:val="21"/>
                <w:highlight w:val="none"/>
              </w:rPr>
              <w:t>天</w:t>
            </w:r>
          </w:p>
        </w:tc>
      </w:tr>
      <w:tr w14:paraId="6F5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363B59E">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5</w:t>
            </w:r>
          </w:p>
        </w:tc>
        <w:tc>
          <w:tcPr>
            <w:tcW w:w="7277" w:type="dxa"/>
            <w:vAlign w:val="center"/>
          </w:tcPr>
          <w:p w14:paraId="67709BFB">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投标保证金：</w:t>
            </w:r>
          </w:p>
          <w:p w14:paraId="1C15C789">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1、金额：</w:t>
            </w:r>
            <w:r>
              <w:rPr>
                <w:rFonts w:hint="eastAsia" w:asciiTheme="majorEastAsia" w:hAnsiTheme="majorEastAsia" w:eastAsiaTheme="majorEastAsia" w:cstheme="majorEastAsia"/>
                <w:color w:val="FF0000"/>
                <w:sz w:val="21"/>
                <w:szCs w:val="21"/>
                <w:highlight w:val="none"/>
                <w:lang w:val="en-US" w:eastAsia="zh-CN"/>
              </w:rPr>
              <w:t>壹</w:t>
            </w:r>
            <w:r>
              <w:rPr>
                <w:rFonts w:hint="eastAsia" w:asciiTheme="majorEastAsia" w:hAnsiTheme="majorEastAsia" w:eastAsiaTheme="majorEastAsia" w:cstheme="majorEastAsia"/>
                <w:sz w:val="21"/>
                <w:szCs w:val="21"/>
                <w:highlight w:val="none"/>
              </w:rPr>
              <w:t>万元</w:t>
            </w:r>
          </w:p>
          <w:p w14:paraId="66EF43EE">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2、形式：银行电汇、银行汇票或银行支票，不接受现金。出票单位为投标人，不得由其他单位、组织或个人代为出票，否则，造成的后果和责任由投标人承担。</w:t>
            </w:r>
          </w:p>
          <w:p w14:paraId="55089CDE">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3、要求：票据必须有效齐全，开标现场面交，不密封。</w:t>
            </w:r>
          </w:p>
          <w:p w14:paraId="3604CE0D">
            <w:pPr>
              <w:spacing w:line="360" w:lineRule="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rPr>
              <w:t>4、联系人</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sz w:val="21"/>
                <w:szCs w:val="21"/>
                <w:highlight w:val="none"/>
                <w:lang w:val="en-US" w:eastAsia="zh-CN"/>
              </w:rPr>
              <w:t>许先生</w:t>
            </w:r>
          </w:p>
          <w:p w14:paraId="540369D8">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5、退还办理：中标通知书发出后15日内办理投标保证金的退还，若投标单位在开标日后1个月仍未收到退还的保证金，可电话联系。投标人若中标，还需将合同签字页与金额页的扫描件一并发送至联系人邮箱，其投标保证金将扣除中标服务费后的余额退还。</w:t>
            </w:r>
          </w:p>
        </w:tc>
      </w:tr>
      <w:tr w14:paraId="03D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06DDBF39">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6</w:t>
            </w:r>
          </w:p>
        </w:tc>
        <w:tc>
          <w:tcPr>
            <w:tcW w:w="7277" w:type="dxa"/>
            <w:vAlign w:val="center"/>
          </w:tcPr>
          <w:p w14:paraId="4FBC1D85">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投标文件份数：</w:t>
            </w:r>
          </w:p>
          <w:p w14:paraId="0B90A4AB">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电子版标书独立文档2份（1.商务一份技术一份（不体现报价），2.报价单PDF和Excel各一份）</w:t>
            </w:r>
          </w:p>
        </w:tc>
      </w:tr>
      <w:tr w14:paraId="5399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2314478">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7</w:t>
            </w:r>
          </w:p>
        </w:tc>
        <w:tc>
          <w:tcPr>
            <w:tcW w:w="7277" w:type="dxa"/>
            <w:vAlign w:val="center"/>
          </w:tcPr>
          <w:p w14:paraId="52A33A86">
            <w:pPr>
              <w:spacing w:before="1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现场考察与标前答疑会：</w:t>
            </w:r>
          </w:p>
          <w:p w14:paraId="66EC22F0">
            <w:pPr>
              <w:spacing w:before="12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招标人不组织现场考察和标前答疑会，由各投标单位根据自己需要自行考察，若有疑问以邮件形式。</w:t>
            </w:r>
          </w:p>
        </w:tc>
      </w:tr>
      <w:tr w14:paraId="058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2BB67DE">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8</w:t>
            </w:r>
          </w:p>
        </w:tc>
        <w:tc>
          <w:tcPr>
            <w:tcW w:w="7277" w:type="dxa"/>
            <w:vAlign w:val="center"/>
          </w:tcPr>
          <w:p w14:paraId="7816A2DF">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投标书递交地点：</w:t>
            </w:r>
            <w:r>
              <w:rPr>
                <w:rFonts w:hint="eastAsia" w:asciiTheme="majorEastAsia" w:hAnsiTheme="majorEastAsia" w:eastAsiaTheme="majorEastAsia" w:cstheme="majorEastAsia"/>
                <w:sz w:val="21"/>
                <w:szCs w:val="21"/>
                <w:highlight w:val="none"/>
              </w:rPr>
              <w:t>电子开标，无需到现场，请将投标文件发至</w:t>
            </w:r>
            <w:r>
              <w:rPr>
                <w:rFonts w:hint="eastAsia" w:asciiTheme="majorEastAsia" w:hAnsiTheme="majorEastAsia" w:eastAsiaTheme="majorEastAsia" w:cstheme="majorEastAsia"/>
                <w:sz w:val="21"/>
                <w:szCs w:val="21"/>
                <w:highlight w:val="none"/>
                <w:lang w:val="en-US" w:eastAsia="zh-CN"/>
              </w:rPr>
              <w:t>zb@jze.com.cn</w:t>
            </w:r>
          </w:p>
        </w:tc>
      </w:tr>
      <w:tr w14:paraId="6A60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6D6EE0F">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9</w:t>
            </w:r>
          </w:p>
        </w:tc>
        <w:tc>
          <w:tcPr>
            <w:tcW w:w="7277" w:type="dxa"/>
            <w:vAlign w:val="center"/>
          </w:tcPr>
          <w:p w14:paraId="016BE5A8">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投标截止日期：</w:t>
            </w:r>
            <w:r>
              <w:rPr>
                <w:rFonts w:hint="eastAsia" w:asciiTheme="majorEastAsia" w:hAnsiTheme="majorEastAsia" w:eastAsiaTheme="majorEastAsia" w:cstheme="majorEastAsia"/>
                <w:color w:val="FF0000"/>
                <w:sz w:val="21"/>
                <w:szCs w:val="21"/>
                <w:highlight w:val="none"/>
                <w:lang w:eastAsia="zh-CN"/>
              </w:rPr>
              <w:t>202</w:t>
            </w:r>
            <w:r>
              <w:rPr>
                <w:rFonts w:hint="eastAsia" w:asciiTheme="majorEastAsia" w:hAnsiTheme="majorEastAsia" w:eastAsiaTheme="majorEastAsia" w:cstheme="majorEastAsia"/>
                <w:color w:val="FF0000"/>
                <w:sz w:val="21"/>
                <w:szCs w:val="21"/>
                <w:highlight w:val="none"/>
                <w:lang w:val="en-US" w:eastAsia="zh-CN"/>
              </w:rPr>
              <w:t>6</w:t>
            </w:r>
            <w:r>
              <w:rPr>
                <w:rFonts w:hint="eastAsia" w:asciiTheme="majorEastAsia" w:hAnsiTheme="majorEastAsia" w:eastAsiaTheme="majorEastAsia" w:cstheme="majorEastAsia"/>
                <w:color w:val="FF0000"/>
                <w:sz w:val="21"/>
                <w:szCs w:val="21"/>
                <w:highlight w:val="none"/>
                <w:lang w:eastAsia="zh-CN"/>
              </w:rPr>
              <w:t>年</w:t>
            </w:r>
            <w:r>
              <w:rPr>
                <w:rFonts w:hint="eastAsia" w:asciiTheme="majorEastAsia" w:hAnsiTheme="majorEastAsia" w:eastAsiaTheme="majorEastAsia" w:cstheme="majorEastAsia"/>
                <w:color w:val="FF0000"/>
                <w:sz w:val="21"/>
                <w:szCs w:val="21"/>
                <w:highlight w:val="none"/>
                <w:lang w:val="en-US" w:eastAsia="zh-CN"/>
              </w:rPr>
              <w:t>2</w:t>
            </w:r>
            <w:r>
              <w:rPr>
                <w:rFonts w:hint="eastAsia" w:asciiTheme="majorEastAsia" w:hAnsiTheme="majorEastAsia" w:eastAsiaTheme="majorEastAsia" w:cstheme="majorEastAsia"/>
                <w:color w:val="FF0000"/>
                <w:sz w:val="21"/>
                <w:szCs w:val="21"/>
                <w:highlight w:val="none"/>
                <w:lang w:eastAsia="zh-CN"/>
              </w:rPr>
              <w:t>月</w:t>
            </w:r>
            <w:r>
              <w:rPr>
                <w:rFonts w:hint="eastAsia" w:asciiTheme="majorEastAsia" w:hAnsiTheme="majorEastAsia" w:eastAsiaTheme="majorEastAsia" w:cstheme="majorEastAsia"/>
                <w:color w:val="FF0000"/>
                <w:sz w:val="21"/>
                <w:szCs w:val="21"/>
                <w:highlight w:val="none"/>
                <w:lang w:val="en-US" w:eastAsia="zh-CN"/>
              </w:rPr>
              <w:t>2</w:t>
            </w:r>
            <w:r>
              <w:rPr>
                <w:rFonts w:hint="eastAsia" w:asciiTheme="majorEastAsia" w:hAnsiTheme="majorEastAsia" w:eastAsiaTheme="majorEastAsia" w:cstheme="majorEastAsia"/>
                <w:color w:val="FF0000"/>
                <w:sz w:val="21"/>
                <w:szCs w:val="21"/>
                <w:highlight w:val="none"/>
                <w:lang w:eastAsia="zh-CN"/>
              </w:rPr>
              <w:t>日1</w:t>
            </w:r>
            <w:r>
              <w:rPr>
                <w:rFonts w:hint="eastAsia" w:asciiTheme="majorEastAsia" w:hAnsiTheme="majorEastAsia" w:eastAsiaTheme="majorEastAsia" w:cstheme="majorEastAsia"/>
                <w:color w:val="FF0000"/>
                <w:sz w:val="21"/>
                <w:szCs w:val="21"/>
                <w:highlight w:val="none"/>
                <w:lang w:val="en-US" w:eastAsia="zh-CN"/>
              </w:rPr>
              <w:t>0</w:t>
            </w:r>
            <w:r>
              <w:rPr>
                <w:rFonts w:hint="eastAsia" w:asciiTheme="majorEastAsia" w:hAnsiTheme="majorEastAsia" w:eastAsiaTheme="majorEastAsia" w:cstheme="majorEastAsia"/>
                <w:color w:val="FF0000"/>
                <w:sz w:val="21"/>
                <w:szCs w:val="21"/>
                <w:highlight w:val="none"/>
                <w:lang w:eastAsia="zh-CN"/>
              </w:rPr>
              <w:t>:00</w:t>
            </w:r>
            <w:r>
              <w:rPr>
                <w:rFonts w:hint="eastAsia" w:asciiTheme="majorEastAsia" w:hAnsiTheme="majorEastAsia" w:eastAsiaTheme="majorEastAsia" w:cstheme="majorEastAsia"/>
                <w:color w:val="000000"/>
                <w:sz w:val="21"/>
                <w:szCs w:val="21"/>
                <w:highlight w:val="none"/>
              </w:rPr>
              <w:t>(北京时间)</w:t>
            </w:r>
          </w:p>
        </w:tc>
      </w:tr>
      <w:tr w14:paraId="715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00E5CEE8">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10</w:t>
            </w:r>
          </w:p>
        </w:tc>
        <w:tc>
          <w:tcPr>
            <w:tcW w:w="7277" w:type="dxa"/>
            <w:vAlign w:val="center"/>
          </w:tcPr>
          <w:p w14:paraId="27AFF580">
            <w:pPr>
              <w:tabs>
                <w:tab w:val="left" w:pos="482"/>
              </w:tabs>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开标时间：</w:t>
            </w:r>
            <w:r>
              <w:rPr>
                <w:rFonts w:hint="eastAsia" w:asciiTheme="majorEastAsia" w:hAnsiTheme="majorEastAsia" w:eastAsiaTheme="majorEastAsia" w:cstheme="majorEastAsia"/>
                <w:color w:val="FF0000"/>
                <w:sz w:val="21"/>
                <w:szCs w:val="21"/>
                <w:highlight w:val="none"/>
                <w:lang w:eastAsia="zh-CN"/>
              </w:rPr>
              <w:t>202</w:t>
            </w:r>
            <w:r>
              <w:rPr>
                <w:rFonts w:hint="eastAsia" w:asciiTheme="majorEastAsia" w:hAnsiTheme="majorEastAsia" w:eastAsiaTheme="majorEastAsia" w:cstheme="majorEastAsia"/>
                <w:color w:val="FF0000"/>
                <w:sz w:val="21"/>
                <w:szCs w:val="21"/>
                <w:highlight w:val="none"/>
                <w:lang w:val="en-US" w:eastAsia="zh-CN"/>
              </w:rPr>
              <w:t>6</w:t>
            </w:r>
            <w:r>
              <w:rPr>
                <w:rFonts w:hint="eastAsia" w:asciiTheme="majorEastAsia" w:hAnsiTheme="majorEastAsia" w:eastAsiaTheme="majorEastAsia" w:cstheme="majorEastAsia"/>
                <w:color w:val="FF0000"/>
                <w:sz w:val="21"/>
                <w:szCs w:val="21"/>
                <w:highlight w:val="none"/>
                <w:lang w:eastAsia="zh-CN"/>
              </w:rPr>
              <w:t>年</w:t>
            </w:r>
            <w:r>
              <w:rPr>
                <w:rFonts w:hint="eastAsia" w:asciiTheme="majorEastAsia" w:hAnsiTheme="majorEastAsia" w:eastAsiaTheme="majorEastAsia" w:cstheme="majorEastAsia"/>
                <w:color w:val="FF0000"/>
                <w:sz w:val="21"/>
                <w:szCs w:val="21"/>
                <w:highlight w:val="none"/>
                <w:lang w:val="en-US" w:eastAsia="zh-CN"/>
              </w:rPr>
              <w:t>2</w:t>
            </w:r>
            <w:r>
              <w:rPr>
                <w:rFonts w:hint="eastAsia" w:asciiTheme="majorEastAsia" w:hAnsiTheme="majorEastAsia" w:eastAsiaTheme="majorEastAsia" w:cstheme="majorEastAsia"/>
                <w:color w:val="FF0000"/>
                <w:sz w:val="21"/>
                <w:szCs w:val="21"/>
                <w:highlight w:val="none"/>
                <w:lang w:eastAsia="zh-CN"/>
              </w:rPr>
              <w:t>月</w:t>
            </w:r>
            <w:r>
              <w:rPr>
                <w:rFonts w:hint="eastAsia" w:asciiTheme="majorEastAsia" w:hAnsiTheme="majorEastAsia" w:eastAsiaTheme="majorEastAsia" w:cstheme="majorEastAsia"/>
                <w:color w:val="FF0000"/>
                <w:sz w:val="21"/>
                <w:szCs w:val="21"/>
                <w:highlight w:val="none"/>
                <w:lang w:val="en-US" w:eastAsia="zh-CN"/>
              </w:rPr>
              <w:t>2</w:t>
            </w:r>
            <w:r>
              <w:rPr>
                <w:rFonts w:hint="eastAsia" w:asciiTheme="majorEastAsia" w:hAnsiTheme="majorEastAsia" w:eastAsiaTheme="majorEastAsia" w:cstheme="majorEastAsia"/>
                <w:color w:val="FF0000"/>
                <w:sz w:val="21"/>
                <w:szCs w:val="21"/>
                <w:highlight w:val="none"/>
                <w:lang w:eastAsia="zh-CN"/>
              </w:rPr>
              <w:t>日1</w:t>
            </w:r>
            <w:r>
              <w:rPr>
                <w:rFonts w:hint="eastAsia" w:asciiTheme="majorEastAsia" w:hAnsiTheme="majorEastAsia" w:eastAsiaTheme="majorEastAsia" w:cstheme="majorEastAsia"/>
                <w:color w:val="FF0000"/>
                <w:sz w:val="21"/>
                <w:szCs w:val="21"/>
                <w:highlight w:val="none"/>
                <w:lang w:val="en-US" w:eastAsia="zh-CN"/>
              </w:rPr>
              <w:t>0</w:t>
            </w:r>
            <w:r>
              <w:rPr>
                <w:rFonts w:hint="eastAsia" w:asciiTheme="majorEastAsia" w:hAnsiTheme="majorEastAsia" w:eastAsiaTheme="majorEastAsia" w:cstheme="majorEastAsia"/>
                <w:color w:val="FF0000"/>
                <w:sz w:val="21"/>
                <w:szCs w:val="21"/>
                <w:highlight w:val="none"/>
                <w:lang w:eastAsia="zh-CN"/>
              </w:rPr>
              <w:t>:00</w:t>
            </w:r>
            <w:r>
              <w:rPr>
                <w:rFonts w:hint="eastAsia" w:asciiTheme="majorEastAsia" w:hAnsiTheme="majorEastAsia" w:eastAsiaTheme="majorEastAsia" w:cstheme="majorEastAsia"/>
                <w:color w:val="000000"/>
                <w:sz w:val="21"/>
                <w:szCs w:val="21"/>
                <w:highlight w:val="none"/>
              </w:rPr>
              <w:t xml:space="preserve"> (北京时间)</w:t>
            </w:r>
          </w:p>
          <w:p w14:paraId="732B4E04">
            <w:pPr>
              <w:spacing w:line="360" w:lineRule="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sz w:val="21"/>
                <w:szCs w:val="21"/>
                <w:highlight w:val="none"/>
              </w:rPr>
              <w:t>开标地点：</w:t>
            </w:r>
            <w:r>
              <w:rPr>
                <w:rFonts w:hint="eastAsia" w:asciiTheme="majorEastAsia" w:hAnsiTheme="majorEastAsia" w:eastAsiaTheme="majorEastAsia" w:cstheme="majorEastAsia"/>
                <w:sz w:val="21"/>
                <w:szCs w:val="21"/>
                <w:highlight w:val="none"/>
              </w:rPr>
              <w:t>电子开标，无需到现场，请将投标文件发至</w:t>
            </w:r>
            <w:r>
              <w:rPr>
                <w:rFonts w:hint="eastAsia" w:asciiTheme="majorEastAsia" w:hAnsiTheme="majorEastAsia" w:eastAsiaTheme="majorEastAsia" w:cstheme="majorEastAsia"/>
                <w:sz w:val="21"/>
                <w:szCs w:val="21"/>
                <w:highlight w:val="none"/>
                <w:lang w:val="en-US" w:eastAsia="zh-CN"/>
              </w:rPr>
              <w:t>zb@jze.com.cn</w:t>
            </w:r>
          </w:p>
        </w:tc>
      </w:tr>
      <w:tr w14:paraId="45EF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D80BDD8">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11</w:t>
            </w:r>
          </w:p>
        </w:tc>
        <w:tc>
          <w:tcPr>
            <w:tcW w:w="7277" w:type="dxa"/>
            <w:vAlign w:val="center"/>
          </w:tcPr>
          <w:p w14:paraId="249F1906">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评标方法：综合评定法</w:t>
            </w:r>
          </w:p>
        </w:tc>
      </w:tr>
      <w:tr w14:paraId="38F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2B8AC2D">
            <w:pPr>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12</w:t>
            </w:r>
          </w:p>
        </w:tc>
        <w:tc>
          <w:tcPr>
            <w:tcW w:w="7277" w:type="dxa"/>
            <w:vAlign w:val="center"/>
          </w:tcPr>
          <w:p w14:paraId="285BE88A">
            <w:pP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中标服务费：中标方须支付中标服务费（合同总价的1%）,包含在设备总价中，不在单独列出。</w:t>
            </w:r>
          </w:p>
        </w:tc>
      </w:tr>
    </w:tbl>
    <w:p w14:paraId="22A87BB1">
      <w:pPr>
        <w:rPr>
          <w:rFonts w:hint="eastAsia" w:asciiTheme="majorEastAsia" w:hAnsiTheme="majorEastAsia" w:eastAsiaTheme="majorEastAsia" w:cstheme="majorEastAsia"/>
          <w:sz w:val="21"/>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1D86"/>
    <w:rsid w:val="0102300E"/>
    <w:rsid w:val="011E7F5B"/>
    <w:rsid w:val="01360095"/>
    <w:rsid w:val="02057D58"/>
    <w:rsid w:val="023A7EE0"/>
    <w:rsid w:val="026B689C"/>
    <w:rsid w:val="02954C48"/>
    <w:rsid w:val="02E65094"/>
    <w:rsid w:val="02FA759F"/>
    <w:rsid w:val="036C2D54"/>
    <w:rsid w:val="0371618D"/>
    <w:rsid w:val="037F349F"/>
    <w:rsid w:val="048D1912"/>
    <w:rsid w:val="049B2132"/>
    <w:rsid w:val="04A9458C"/>
    <w:rsid w:val="051B3306"/>
    <w:rsid w:val="05492990"/>
    <w:rsid w:val="054F5309"/>
    <w:rsid w:val="05F94D98"/>
    <w:rsid w:val="064A2544"/>
    <w:rsid w:val="06761036"/>
    <w:rsid w:val="069265AE"/>
    <w:rsid w:val="06E87DEA"/>
    <w:rsid w:val="071C17C2"/>
    <w:rsid w:val="07304835"/>
    <w:rsid w:val="07454FE1"/>
    <w:rsid w:val="07520F5A"/>
    <w:rsid w:val="07A11484"/>
    <w:rsid w:val="07D46A09"/>
    <w:rsid w:val="07D618AA"/>
    <w:rsid w:val="09534020"/>
    <w:rsid w:val="0A036FDA"/>
    <w:rsid w:val="0A0E3008"/>
    <w:rsid w:val="0A0E50A9"/>
    <w:rsid w:val="0A136046"/>
    <w:rsid w:val="0A567031"/>
    <w:rsid w:val="0AE27EB4"/>
    <w:rsid w:val="0B137DCD"/>
    <w:rsid w:val="0B181803"/>
    <w:rsid w:val="0B1D4AC6"/>
    <w:rsid w:val="0B3C1E40"/>
    <w:rsid w:val="0BEA08BA"/>
    <w:rsid w:val="0C186259"/>
    <w:rsid w:val="0C5C2257"/>
    <w:rsid w:val="0C9B0892"/>
    <w:rsid w:val="0C9B5F18"/>
    <w:rsid w:val="0CA35202"/>
    <w:rsid w:val="0CB47FFB"/>
    <w:rsid w:val="0CC46456"/>
    <w:rsid w:val="0CF275B1"/>
    <w:rsid w:val="0D021299"/>
    <w:rsid w:val="0D3E0AA6"/>
    <w:rsid w:val="0D853AC1"/>
    <w:rsid w:val="0E3377A2"/>
    <w:rsid w:val="0EAD1DC0"/>
    <w:rsid w:val="0ED108DA"/>
    <w:rsid w:val="0ED832B4"/>
    <w:rsid w:val="0EFC5310"/>
    <w:rsid w:val="0F136972"/>
    <w:rsid w:val="0F977CF8"/>
    <w:rsid w:val="10CC0A99"/>
    <w:rsid w:val="11657518"/>
    <w:rsid w:val="118A6628"/>
    <w:rsid w:val="11AC7C26"/>
    <w:rsid w:val="12536C95"/>
    <w:rsid w:val="125C1044"/>
    <w:rsid w:val="12D71300"/>
    <w:rsid w:val="12DA6CEF"/>
    <w:rsid w:val="12F06DB7"/>
    <w:rsid w:val="130827EF"/>
    <w:rsid w:val="133729BA"/>
    <w:rsid w:val="1364200C"/>
    <w:rsid w:val="13AB46D9"/>
    <w:rsid w:val="13BE11FB"/>
    <w:rsid w:val="142015A4"/>
    <w:rsid w:val="147340FC"/>
    <w:rsid w:val="14F02DD3"/>
    <w:rsid w:val="153E094C"/>
    <w:rsid w:val="15650149"/>
    <w:rsid w:val="15C2771B"/>
    <w:rsid w:val="15D93B26"/>
    <w:rsid w:val="15F26C26"/>
    <w:rsid w:val="16023CD5"/>
    <w:rsid w:val="160D2C31"/>
    <w:rsid w:val="162F3A15"/>
    <w:rsid w:val="16326107"/>
    <w:rsid w:val="16813260"/>
    <w:rsid w:val="16AC513E"/>
    <w:rsid w:val="16C61FE0"/>
    <w:rsid w:val="17193E48"/>
    <w:rsid w:val="17712DAF"/>
    <w:rsid w:val="17BD54DC"/>
    <w:rsid w:val="18B72BDF"/>
    <w:rsid w:val="1A8A5BE7"/>
    <w:rsid w:val="1B1331DE"/>
    <w:rsid w:val="1B65543A"/>
    <w:rsid w:val="1BBF1254"/>
    <w:rsid w:val="1BC33C70"/>
    <w:rsid w:val="1BDE090F"/>
    <w:rsid w:val="1BDE17E7"/>
    <w:rsid w:val="1BFD5E28"/>
    <w:rsid w:val="1C91572A"/>
    <w:rsid w:val="1CB333FF"/>
    <w:rsid w:val="1DB10304"/>
    <w:rsid w:val="1DF068F5"/>
    <w:rsid w:val="1E565B75"/>
    <w:rsid w:val="1E702D67"/>
    <w:rsid w:val="1E75156F"/>
    <w:rsid w:val="1EB22C3E"/>
    <w:rsid w:val="1FD263CB"/>
    <w:rsid w:val="20150B34"/>
    <w:rsid w:val="214B4B07"/>
    <w:rsid w:val="216A7D4D"/>
    <w:rsid w:val="219D2825"/>
    <w:rsid w:val="21C14B15"/>
    <w:rsid w:val="21EC744A"/>
    <w:rsid w:val="227D65E6"/>
    <w:rsid w:val="22AF70AF"/>
    <w:rsid w:val="231D48B2"/>
    <w:rsid w:val="235D6654"/>
    <w:rsid w:val="23631EA0"/>
    <w:rsid w:val="23921135"/>
    <w:rsid w:val="23EF4EE7"/>
    <w:rsid w:val="23FD5FC0"/>
    <w:rsid w:val="23FD7DEB"/>
    <w:rsid w:val="24011375"/>
    <w:rsid w:val="24443085"/>
    <w:rsid w:val="258156A0"/>
    <w:rsid w:val="25D154B2"/>
    <w:rsid w:val="260459CE"/>
    <w:rsid w:val="260E097E"/>
    <w:rsid w:val="27082081"/>
    <w:rsid w:val="27182F47"/>
    <w:rsid w:val="28163916"/>
    <w:rsid w:val="289D06C4"/>
    <w:rsid w:val="28E5613B"/>
    <w:rsid w:val="293D5DAD"/>
    <w:rsid w:val="29845352"/>
    <w:rsid w:val="2A88620E"/>
    <w:rsid w:val="2B0A512B"/>
    <w:rsid w:val="2B7C3ED7"/>
    <w:rsid w:val="2BE70AC3"/>
    <w:rsid w:val="2C2A0C1F"/>
    <w:rsid w:val="2C435059"/>
    <w:rsid w:val="2C7143B0"/>
    <w:rsid w:val="2C8537B6"/>
    <w:rsid w:val="2C92204D"/>
    <w:rsid w:val="2CD75476"/>
    <w:rsid w:val="2DA33D15"/>
    <w:rsid w:val="2DB741D0"/>
    <w:rsid w:val="2E5C3935"/>
    <w:rsid w:val="2E61076F"/>
    <w:rsid w:val="2ED608C8"/>
    <w:rsid w:val="2EFA02B2"/>
    <w:rsid w:val="2EFF437A"/>
    <w:rsid w:val="2F074DB3"/>
    <w:rsid w:val="2F2B35E1"/>
    <w:rsid w:val="2FB513F3"/>
    <w:rsid w:val="300571D4"/>
    <w:rsid w:val="3053621E"/>
    <w:rsid w:val="306F722A"/>
    <w:rsid w:val="30A12525"/>
    <w:rsid w:val="30C165A8"/>
    <w:rsid w:val="30CB7C66"/>
    <w:rsid w:val="30E05058"/>
    <w:rsid w:val="31161309"/>
    <w:rsid w:val="31386B3B"/>
    <w:rsid w:val="314C3E35"/>
    <w:rsid w:val="31A307EC"/>
    <w:rsid w:val="3236187F"/>
    <w:rsid w:val="323C6D57"/>
    <w:rsid w:val="327A2017"/>
    <w:rsid w:val="333B0456"/>
    <w:rsid w:val="33760882"/>
    <w:rsid w:val="33ED44DD"/>
    <w:rsid w:val="341D14CA"/>
    <w:rsid w:val="342A3E9F"/>
    <w:rsid w:val="34B642EA"/>
    <w:rsid w:val="34D91B7C"/>
    <w:rsid w:val="34E41444"/>
    <w:rsid w:val="35801D7D"/>
    <w:rsid w:val="35C55155"/>
    <w:rsid w:val="36092DC2"/>
    <w:rsid w:val="36205CC6"/>
    <w:rsid w:val="36707250"/>
    <w:rsid w:val="3682579F"/>
    <w:rsid w:val="36CC7034"/>
    <w:rsid w:val="36DA3ABD"/>
    <w:rsid w:val="372B7C43"/>
    <w:rsid w:val="37537790"/>
    <w:rsid w:val="386E04AC"/>
    <w:rsid w:val="38B41F32"/>
    <w:rsid w:val="38CC6116"/>
    <w:rsid w:val="39032A6E"/>
    <w:rsid w:val="39566AD6"/>
    <w:rsid w:val="3A695E08"/>
    <w:rsid w:val="3A960CDF"/>
    <w:rsid w:val="3AA54981"/>
    <w:rsid w:val="3B495454"/>
    <w:rsid w:val="3C0B2D97"/>
    <w:rsid w:val="3C314E50"/>
    <w:rsid w:val="3C843CA6"/>
    <w:rsid w:val="3C9A5EC6"/>
    <w:rsid w:val="3CA01268"/>
    <w:rsid w:val="3CE060EA"/>
    <w:rsid w:val="3CEB561A"/>
    <w:rsid w:val="3D1A6F62"/>
    <w:rsid w:val="3DD10C15"/>
    <w:rsid w:val="3E0B2E0C"/>
    <w:rsid w:val="3E7D25A2"/>
    <w:rsid w:val="3EA858BF"/>
    <w:rsid w:val="3EAF3955"/>
    <w:rsid w:val="3F564DEC"/>
    <w:rsid w:val="3FE33BE9"/>
    <w:rsid w:val="3FFB6EC3"/>
    <w:rsid w:val="40226EE1"/>
    <w:rsid w:val="405466ED"/>
    <w:rsid w:val="40673BD6"/>
    <w:rsid w:val="408802FF"/>
    <w:rsid w:val="40AA46D3"/>
    <w:rsid w:val="40D24CEF"/>
    <w:rsid w:val="41053B6C"/>
    <w:rsid w:val="4169050F"/>
    <w:rsid w:val="41E96E2F"/>
    <w:rsid w:val="425F79F4"/>
    <w:rsid w:val="429A4968"/>
    <w:rsid w:val="42A80BAF"/>
    <w:rsid w:val="42A91887"/>
    <w:rsid w:val="42B87CB9"/>
    <w:rsid w:val="42DB3E98"/>
    <w:rsid w:val="42E105CA"/>
    <w:rsid w:val="43260867"/>
    <w:rsid w:val="433F6953"/>
    <w:rsid w:val="44C313D4"/>
    <w:rsid w:val="45171609"/>
    <w:rsid w:val="45F364B8"/>
    <w:rsid w:val="461139EC"/>
    <w:rsid w:val="4664394D"/>
    <w:rsid w:val="475929B1"/>
    <w:rsid w:val="491621B0"/>
    <w:rsid w:val="4941319D"/>
    <w:rsid w:val="496E292E"/>
    <w:rsid w:val="49830610"/>
    <w:rsid w:val="49A55284"/>
    <w:rsid w:val="4A3B1888"/>
    <w:rsid w:val="4A7815E7"/>
    <w:rsid w:val="4AD4207F"/>
    <w:rsid w:val="4AF155D6"/>
    <w:rsid w:val="4B10421C"/>
    <w:rsid w:val="4B934B57"/>
    <w:rsid w:val="4BD50DAA"/>
    <w:rsid w:val="4BF64DAB"/>
    <w:rsid w:val="4C125FDB"/>
    <w:rsid w:val="4C8E09AF"/>
    <w:rsid w:val="4CAA2E0E"/>
    <w:rsid w:val="4CAE5ABD"/>
    <w:rsid w:val="4CB45F7A"/>
    <w:rsid w:val="4CFA4A00"/>
    <w:rsid w:val="4D3B4D45"/>
    <w:rsid w:val="4DAF5A8D"/>
    <w:rsid w:val="4DD44D91"/>
    <w:rsid w:val="4DFB0551"/>
    <w:rsid w:val="4E244947"/>
    <w:rsid w:val="4EB52D7F"/>
    <w:rsid w:val="4F0830C3"/>
    <w:rsid w:val="4F56795E"/>
    <w:rsid w:val="4F57019D"/>
    <w:rsid w:val="4F8A2B25"/>
    <w:rsid w:val="4FB553C9"/>
    <w:rsid w:val="501B0041"/>
    <w:rsid w:val="50601D44"/>
    <w:rsid w:val="507178C0"/>
    <w:rsid w:val="51375F4E"/>
    <w:rsid w:val="515A63D0"/>
    <w:rsid w:val="516C1AA6"/>
    <w:rsid w:val="518F4DFC"/>
    <w:rsid w:val="51A60E0C"/>
    <w:rsid w:val="51B718DA"/>
    <w:rsid w:val="51D30696"/>
    <w:rsid w:val="51F03A42"/>
    <w:rsid w:val="522D26DE"/>
    <w:rsid w:val="52452BF4"/>
    <w:rsid w:val="5256277F"/>
    <w:rsid w:val="52DB76AF"/>
    <w:rsid w:val="534E4278"/>
    <w:rsid w:val="536059E1"/>
    <w:rsid w:val="537F6F15"/>
    <w:rsid w:val="54041463"/>
    <w:rsid w:val="54417B25"/>
    <w:rsid w:val="54530B28"/>
    <w:rsid w:val="5462347A"/>
    <w:rsid w:val="549B6038"/>
    <w:rsid w:val="54CB6FB1"/>
    <w:rsid w:val="55093D78"/>
    <w:rsid w:val="550A6451"/>
    <w:rsid w:val="553047B9"/>
    <w:rsid w:val="557711D7"/>
    <w:rsid w:val="557D1657"/>
    <w:rsid w:val="55AA66D2"/>
    <w:rsid w:val="55CE66E4"/>
    <w:rsid w:val="55F4591B"/>
    <w:rsid w:val="55FB04DF"/>
    <w:rsid w:val="56BA59CA"/>
    <w:rsid w:val="57C1580C"/>
    <w:rsid w:val="57F4221A"/>
    <w:rsid w:val="58FC5D08"/>
    <w:rsid w:val="59A82787"/>
    <w:rsid w:val="59B414B3"/>
    <w:rsid w:val="59B97A03"/>
    <w:rsid w:val="59DC4A4E"/>
    <w:rsid w:val="59FD40AF"/>
    <w:rsid w:val="5A00192B"/>
    <w:rsid w:val="5A0525E1"/>
    <w:rsid w:val="5A2E1205"/>
    <w:rsid w:val="5A735833"/>
    <w:rsid w:val="5A947F9F"/>
    <w:rsid w:val="5A9C77CC"/>
    <w:rsid w:val="5B2D7DBA"/>
    <w:rsid w:val="5B32707F"/>
    <w:rsid w:val="5B5E6F76"/>
    <w:rsid w:val="5BE57FC1"/>
    <w:rsid w:val="5BFB4F1D"/>
    <w:rsid w:val="5C8E45A4"/>
    <w:rsid w:val="5C9E61CB"/>
    <w:rsid w:val="5D736883"/>
    <w:rsid w:val="5E4C4566"/>
    <w:rsid w:val="5F651C57"/>
    <w:rsid w:val="5F7250A0"/>
    <w:rsid w:val="5FE9026F"/>
    <w:rsid w:val="5FF010BB"/>
    <w:rsid w:val="6017555D"/>
    <w:rsid w:val="6056094E"/>
    <w:rsid w:val="605A2825"/>
    <w:rsid w:val="60A6288C"/>
    <w:rsid w:val="61743C3D"/>
    <w:rsid w:val="621043E9"/>
    <w:rsid w:val="622A753D"/>
    <w:rsid w:val="627305A3"/>
    <w:rsid w:val="62BA7137"/>
    <w:rsid w:val="637F0112"/>
    <w:rsid w:val="63FE6336"/>
    <w:rsid w:val="64363563"/>
    <w:rsid w:val="6548471D"/>
    <w:rsid w:val="655D5606"/>
    <w:rsid w:val="660A2243"/>
    <w:rsid w:val="66185E39"/>
    <w:rsid w:val="661C0EB5"/>
    <w:rsid w:val="662511FE"/>
    <w:rsid w:val="66F30876"/>
    <w:rsid w:val="677C10DA"/>
    <w:rsid w:val="691D5D6E"/>
    <w:rsid w:val="6942517A"/>
    <w:rsid w:val="69D85DD0"/>
    <w:rsid w:val="6A6C652D"/>
    <w:rsid w:val="6A7D0709"/>
    <w:rsid w:val="6A901C26"/>
    <w:rsid w:val="6AC70179"/>
    <w:rsid w:val="6AD27B8F"/>
    <w:rsid w:val="6B6D7DC0"/>
    <w:rsid w:val="6C1E3A2A"/>
    <w:rsid w:val="6C4C0A6E"/>
    <w:rsid w:val="6C85680C"/>
    <w:rsid w:val="6CBC5783"/>
    <w:rsid w:val="6D146E34"/>
    <w:rsid w:val="6D8213C8"/>
    <w:rsid w:val="6D94679F"/>
    <w:rsid w:val="6E61756F"/>
    <w:rsid w:val="6E805DAC"/>
    <w:rsid w:val="6EB3542E"/>
    <w:rsid w:val="6F0231CD"/>
    <w:rsid w:val="6F133D06"/>
    <w:rsid w:val="6F214100"/>
    <w:rsid w:val="6F6F5DF5"/>
    <w:rsid w:val="6FEF67D5"/>
    <w:rsid w:val="709829F2"/>
    <w:rsid w:val="70A4441F"/>
    <w:rsid w:val="70A56B3B"/>
    <w:rsid w:val="70F21B3F"/>
    <w:rsid w:val="71563805"/>
    <w:rsid w:val="716E60DA"/>
    <w:rsid w:val="71A47E6C"/>
    <w:rsid w:val="71C349D9"/>
    <w:rsid w:val="720B13BB"/>
    <w:rsid w:val="722A2DB7"/>
    <w:rsid w:val="72EE7D7F"/>
    <w:rsid w:val="733D31CA"/>
    <w:rsid w:val="73FE29AE"/>
    <w:rsid w:val="743D2587"/>
    <w:rsid w:val="74BC4767"/>
    <w:rsid w:val="75296F31"/>
    <w:rsid w:val="75595124"/>
    <w:rsid w:val="755D4A8F"/>
    <w:rsid w:val="75852D69"/>
    <w:rsid w:val="75BD420C"/>
    <w:rsid w:val="75DD22CF"/>
    <w:rsid w:val="766970F0"/>
    <w:rsid w:val="76905069"/>
    <w:rsid w:val="76AA54F9"/>
    <w:rsid w:val="771E4670"/>
    <w:rsid w:val="771F3588"/>
    <w:rsid w:val="78DE5B3D"/>
    <w:rsid w:val="78F95845"/>
    <w:rsid w:val="79183796"/>
    <w:rsid w:val="79732916"/>
    <w:rsid w:val="799036E8"/>
    <w:rsid w:val="79DF0EA1"/>
    <w:rsid w:val="79E46DF6"/>
    <w:rsid w:val="79EC7639"/>
    <w:rsid w:val="7A1A54C2"/>
    <w:rsid w:val="7A8B28F5"/>
    <w:rsid w:val="7ADA57F6"/>
    <w:rsid w:val="7B4C7FB3"/>
    <w:rsid w:val="7B730AD2"/>
    <w:rsid w:val="7C027819"/>
    <w:rsid w:val="7C0579DF"/>
    <w:rsid w:val="7C68118A"/>
    <w:rsid w:val="7C810DD9"/>
    <w:rsid w:val="7CD2567B"/>
    <w:rsid w:val="7CF85345"/>
    <w:rsid w:val="7CFE3A5C"/>
    <w:rsid w:val="7D0133CD"/>
    <w:rsid w:val="7D17626E"/>
    <w:rsid w:val="7D4B1132"/>
    <w:rsid w:val="7D5A15A3"/>
    <w:rsid w:val="7D7B1E7C"/>
    <w:rsid w:val="7DA1614F"/>
    <w:rsid w:val="7E670F36"/>
    <w:rsid w:val="7E8D4226"/>
    <w:rsid w:val="7EBE6FA3"/>
    <w:rsid w:val="7ECA326D"/>
    <w:rsid w:val="7F40214D"/>
    <w:rsid w:val="7F7C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44"/>
      <w:szCs w:val="4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1238</Words>
  <Characters>1438</Characters>
  <Lines>0</Lines>
  <Paragraphs>0</Paragraphs>
  <TotalTime>2</TotalTime>
  <ScaleCrop>false</ScaleCrop>
  <LinksUpToDate>false</LinksUpToDate>
  <CharactersWithSpaces>1476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2025-01-17T03:18:00Z</dcterms:created>
  <dc:creator>Administrator</dc:creator>
  <cp:lastModifiedBy>道道</cp:lastModifiedBy>
  <dcterms:modified xsi:type="dcterms:W3CDTF">2026-01-28T00:15:56Z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E6702327CE854FEDBC5AD3F42234DA0D_12</vt:lpwstr>
  </property>
  <property fmtid="{D5CDD505-2E9C-101B-9397-08002B2CF9AE}" pid="4" name="KSOTemplateDocerSaveRecord">
    <vt:lpwstr>eyJoZGlkIjoiMzYxZjhkZDdhZDU2YTYyMmVlMWZkNDQ3M2Y0OWE1Y2UiLCJ1c2VySWQiOiIxMjk3NTA5NDQ1In0=</vt:lpwstr>
  </property>
</Properties>
</file>