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29233">
      <w:pPr>
        <w:spacing w:line="360" w:lineRule="auto"/>
        <w:rPr>
          <w:b/>
          <w:sz w:val="44"/>
        </w:rPr>
      </w:pPr>
    </w:p>
    <w:p w14:paraId="5E662E4D">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en-US" w:eastAsia="zh-CN"/>
        </w:rPr>
      </w:pPr>
      <w:r>
        <w:rPr>
          <w:rFonts w:hint="eastAsia" w:ascii="黑体" w:hAnsi="Times New Roman" w:eastAsia="黑体" w:cs="黑体"/>
          <w:b/>
          <w:bCs/>
          <w:sz w:val="44"/>
          <w:szCs w:val="44"/>
          <w:lang w:val="en-US" w:eastAsia="zh-CN"/>
        </w:rPr>
        <w:t>泰来九洲广惠公共事业有限责任公司</w:t>
      </w:r>
    </w:p>
    <w:p w14:paraId="355F1F5E">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en-US" w:eastAsia="zh-CN"/>
        </w:rPr>
      </w:pPr>
    </w:p>
    <w:p w14:paraId="0984A853">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zh-CN"/>
        </w:rPr>
      </w:pPr>
      <w:r>
        <w:rPr>
          <w:rFonts w:hint="eastAsia" w:ascii="黑体" w:hAnsi="Times New Roman" w:eastAsia="黑体" w:cs="黑体"/>
          <w:b/>
          <w:bCs/>
          <w:sz w:val="44"/>
          <w:szCs w:val="44"/>
          <w:lang w:val="en-US" w:eastAsia="zh-CN"/>
        </w:rPr>
        <w:t>尚品换热站管网互通项</w:t>
      </w:r>
      <w:r>
        <w:rPr>
          <w:rFonts w:hint="eastAsia" w:ascii="黑体" w:hAnsi="Times New Roman" w:eastAsia="黑体" w:cs="黑体"/>
          <w:b/>
          <w:bCs/>
          <w:sz w:val="44"/>
          <w:szCs w:val="44"/>
          <w:lang w:val="zh-CN"/>
        </w:rPr>
        <w:t>目</w:t>
      </w:r>
    </w:p>
    <w:p w14:paraId="7A82C1C7">
      <w:pPr>
        <w:tabs>
          <w:tab w:val="left" w:pos="0"/>
          <w:tab w:val="decimal" w:pos="8460"/>
          <w:tab w:val="right" w:leader="dot" w:pos="10800"/>
        </w:tabs>
        <w:spacing w:line="360" w:lineRule="auto"/>
        <w:ind w:right="-60"/>
        <w:jc w:val="center"/>
        <w:rPr>
          <w:rFonts w:hint="eastAsia" w:ascii="黑体" w:hAnsi="黑体" w:eastAsia="黑体"/>
          <w:b/>
          <w:sz w:val="36"/>
          <w:szCs w:val="36"/>
          <w:lang w:val="zh-CN"/>
        </w:rPr>
      </w:pPr>
    </w:p>
    <w:p w14:paraId="3C086C27">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管线铺设工程</w:t>
      </w:r>
    </w:p>
    <w:p w14:paraId="289CAAB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E926C6E">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rPr>
        <w:t>招标</w:t>
      </w:r>
      <w:r>
        <w:rPr>
          <w:rFonts w:hint="eastAsia" w:ascii="黑体" w:eastAsia="黑体" w:cs="黑体"/>
          <w:b/>
          <w:bCs/>
          <w:sz w:val="44"/>
          <w:szCs w:val="44"/>
          <w:lang w:val="zh-CN" w:eastAsia="zh-CN"/>
        </w:rPr>
        <w:t>公告</w:t>
      </w:r>
    </w:p>
    <w:p w14:paraId="27555069">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14:paraId="2F0449C7">
      <w:pPr>
        <w:tabs>
          <w:tab w:val="left" w:pos="0"/>
          <w:tab w:val="decimal" w:pos="6240"/>
          <w:tab w:val="right" w:leader="dot" w:pos="10800"/>
        </w:tabs>
        <w:spacing w:line="360" w:lineRule="auto"/>
        <w:ind w:right="-60"/>
        <w:jc w:val="both"/>
        <w:rPr>
          <w:rFonts w:ascii="黑体" w:hAnsi="宋体" w:eastAsia="黑体" w:cs="宋体"/>
          <w:bCs/>
          <w:sz w:val="36"/>
          <w:szCs w:val="36"/>
          <w:lang w:val="zh-CN"/>
        </w:rPr>
      </w:pPr>
    </w:p>
    <w:p w14:paraId="309F8FFD">
      <w:pPr>
        <w:jc w:val="center"/>
        <w:rPr>
          <w:rFonts w:hint="default" w:ascii="宋体" w:hAnsi="宋体" w:cs="Tahoma"/>
          <w:kern w:val="0"/>
          <w:highlight w:val="none"/>
          <w:lang w:val="en-US"/>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黑体" w:hAnsi="宋体" w:eastAsia="黑体" w:cs="宋体"/>
          <w:sz w:val="36"/>
          <w:szCs w:val="36"/>
          <w:highlight w:val="none"/>
          <w:lang w:val="zh-CN"/>
        </w:rPr>
        <w:t>JZ</w:t>
      </w:r>
      <w:r>
        <w:rPr>
          <w:rFonts w:hint="eastAsia" w:ascii="黑体" w:hAnsi="宋体" w:eastAsia="黑体" w:cs="宋体"/>
          <w:sz w:val="36"/>
          <w:szCs w:val="36"/>
          <w:highlight w:val="none"/>
          <w:lang w:val="en-US" w:eastAsia="zh-CN"/>
        </w:rPr>
        <w:t>GH</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zh-CN"/>
        </w:rPr>
        <w:t>TL</w:t>
      </w:r>
      <w:r>
        <w:rPr>
          <w:rFonts w:hint="eastAsia" w:ascii="黑体" w:hAnsi="宋体" w:eastAsia="黑体" w:cs="宋体"/>
          <w:sz w:val="36"/>
          <w:szCs w:val="36"/>
          <w:highlight w:val="none"/>
          <w:lang w:val="en-US" w:eastAsia="zh-CN"/>
        </w:rPr>
        <w:t>GR</w:t>
      </w:r>
      <w:r>
        <w:rPr>
          <w:rFonts w:ascii="黑体" w:hAnsi="宋体" w:eastAsia="黑体" w:cs="宋体"/>
          <w:sz w:val="36"/>
          <w:szCs w:val="36"/>
          <w:highlight w:val="none"/>
          <w:lang w:val="zh-CN"/>
        </w:rPr>
        <w:t>-</w:t>
      </w:r>
      <w:r>
        <w:rPr>
          <w:rFonts w:hint="eastAsia" w:ascii="黑体" w:hAnsi="宋体" w:eastAsia="黑体" w:cs="宋体"/>
          <w:sz w:val="36"/>
          <w:szCs w:val="36"/>
          <w:highlight w:val="none"/>
        </w:rPr>
        <w:t>JGCL</w:t>
      </w:r>
      <w:r>
        <w:rPr>
          <w:rFonts w:ascii="黑体" w:hAnsi="宋体" w:eastAsia="黑体" w:cs="宋体"/>
          <w:sz w:val="36"/>
          <w:szCs w:val="36"/>
          <w:highlight w:val="none"/>
          <w:lang w:val="zh-CN"/>
        </w:rPr>
        <w:t>-20</w:t>
      </w:r>
      <w:r>
        <w:rPr>
          <w:rFonts w:hint="eastAsia" w:ascii="黑体" w:hAnsi="宋体" w:eastAsia="黑体" w:cs="宋体"/>
          <w:sz w:val="36"/>
          <w:szCs w:val="36"/>
          <w:highlight w:val="none"/>
        </w:rPr>
        <w:t>2</w:t>
      </w:r>
      <w:r>
        <w:rPr>
          <w:rFonts w:hint="eastAsia" w:ascii="黑体" w:hAnsi="宋体" w:eastAsia="黑体" w:cs="宋体"/>
          <w:sz w:val="36"/>
          <w:szCs w:val="36"/>
          <w:highlight w:val="none"/>
          <w:lang w:val="en-US" w:eastAsia="zh-CN"/>
        </w:rPr>
        <w:t>5</w:t>
      </w:r>
      <w:r>
        <w:rPr>
          <w:rFonts w:hint="eastAsia" w:ascii="黑体" w:hAnsi="宋体" w:eastAsia="黑体" w:cs="宋体"/>
          <w:sz w:val="36"/>
          <w:szCs w:val="36"/>
          <w:highlight w:val="none"/>
        </w:rPr>
        <w:t>-</w:t>
      </w:r>
      <w:r>
        <w:rPr>
          <w:rFonts w:hint="eastAsia" w:ascii="黑体" w:hAnsi="宋体" w:eastAsia="黑体" w:cs="宋体"/>
          <w:sz w:val="36"/>
          <w:szCs w:val="36"/>
          <w:highlight w:val="none"/>
          <w:lang w:val="en-US" w:eastAsia="zh-CN"/>
        </w:rPr>
        <w:t>06-12</w:t>
      </w:r>
    </w:p>
    <w:p w14:paraId="48FD7AEE">
      <w:pPr>
        <w:jc w:val="center"/>
        <w:rPr>
          <w:rFonts w:hint="default" w:ascii="宋体" w:hAnsi="宋体" w:eastAsia="黑体" w:cs="Tahoma"/>
          <w:kern w:val="0"/>
          <w:lang w:val="en-US" w:eastAsia="zh-CN"/>
        </w:rPr>
      </w:pPr>
    </w:p>
    <w:p w14:paraId="60625B33">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2D7D837E">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8DE0124">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1681CB1">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D483D69">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14:paraId="3B04B215">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4E8B7D40">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7DA2D2F0">
      <w:pPr>
        <w:autoSpaceDE w:val="0"/>
        <w:autoSpaceDN w:val="0"/>
        <w:adjustRightInd w:val="0"/>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p>
    <w:p w14:paraId="62431A8B">
      <w:pPr>
        <w:autoSpaceDE w:val="0"/>
        <w:autoSpaceDN w:val="0"/>
        <w:adjustRightInd w:val="0"/>
        <w:jc w:val="center"/>
        <w:rPr>
          <w:rFonts w:hint="eastAsia" w:ascii="黑体" w:hAnsi="宋体" w:eastAsia="黑体" w:cs="宋体"/>
          <w:bCs/>
          <w:sz w:val="32"/>
          <w:szCs w:val="32"/>
          <w:lang w:val="zh-CN"/>
        </w:rPr>
      </w:pPr>
    </w:p>
    <w:p w14:paraId="02B4835F">
      <w:pPr>
        <w:autoSpaceDE w:val="0"/>
        <w:autoSpaceDN w:val="0"/>
        <w:adjustRightInd w:val="0"/>
        <w:jc w:val="center"/>
        <w:rPr>
          <w:rFonts w:hint="eastAsia" w:ascii="黑体" w:hAnsi="宋体" w:eastAsia="黑体" w:cs="宋体"/>
          <w:bCs/>
          <w:sz w:val="32"/>
          <w:szCs w:val="32"/>
          <w:lang w:val="zh-CN"/>
        </w:rPr>
      </w:pPr>
    </w:p>
    <w:p w14:paraId="43A82B16">
      <w:pPr>
        <w:tabs>
          <w:tab w:val="left" w:pos="482"/>
        </w:tabs>
        <w:ind w:right="-409"/>
        <w:jc w:val="both"/>
        <w:rPr>
          <w:rFonts w:hint="eastAsia" w:ascii="宋体" w:hAnsi="宋体"/>
          <w:b/>
          <w:bCs/>
          <w:sz w:val="28"/>
        </w:rPr>
      </w:pPr>
    </w:p>
    <w:p w14:paraId="2E9FE83B">
      <w:pPr>
        <w:tabs>
          <w:tab w:val="left" w:pos="482"/>
        </w:tabs>
        <w:ind w:right="-409"/>
        <w:jc w:val="center"/>
        <w:rPr>
          <w:rFonts w:hint="eastAsia" w:ascii="宋体" w:hAnsi="宋体"/>
          <w:b/>
          <w:bCs/>
          <w:sz w:val="28"/>
        </w:rPr>
      </w:pPr>
      <w:r>
        <w:rPr>
          <w:rFonts w:hint="eastAsia" w:ascii="宋体" w:hAnsi="宋体"/>
          <w:b/>
          <w:bCs/>
          <w:sz w:val="28"/>
        </w:rPr>
        <w:t xml:space="preserve">投标须知前附表    </w:t>
      </w:r>
    </w:p>
    <w:tbl>
      <w:tblPr>
        <w:tblStyle w:val="4"/>
        <w:tblW w:w="10246" w:type="dxa"/>
        <w:jc w:val="center"/>
        <w:tblLayout w:type="fixed"/>
        <w:tblCellMar>
          <w:top w:w="0" w:type="dxa"/>
          <w:left w:w="108" w:type="dxa"/>
          <w:bottom w:w="0" w:type="dxa"/>
          <w:right w:w="108" w:type="dxa"/>
        </w:tblCellMar>
      </w:tblPr>
      <w:tblGrid>
        <w:gridCol w:w="803"/>
        <w:gridCol w:w="1867"/>
        <w:gridCol w:w="4092"/>
        <w:gridCol w:w="3484"/>
      </w:tblGrid>
      <w:tr w14:paraId="0E7A47B7">
        <w:tblPrEx>
          <w:tblCellMar>
            <w:top w:w="0" w:type="dxa"/>
            <w:left w:w="108" w:type="dxa"/>
            <w:bottom w:w="0" w:type="dxa"/>
            <w:right w:w="108" w:type="dxa"/>
          </w:tblCellMar>
        </w:tblPrEx>
        <w:trPr>
          <w:trHeight w:val="5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51155489">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77E26B31">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426C6476">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14:paraId="2332F3DA">
        <w:tblPrEx>
          <w:tblCellMar>
            <w:top w:w="0" w:type="dxa"/>
            <w:left w:w="108" w:type="dxa"/>
            <w:bottom w:w="0" w:type="dxa"/>
            <w:right w:w="108" w:type="dxa"/>
          </w:tblCellMar>
        </w:tblPrEx>
        <w:trPr>
          <w:trHeight w:val="72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4B30E421">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2F2833A3">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76D893EE">
            <w:pPr>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泰来九洲广惠公共事业有限责任公司</w:t>
            </w:r>
          </w:p>
          <w:p w14:paraId="50444108">
            <w:pPr>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尚品换热站管网互通项目</w:t>
            </w:r>
          </w:p>
          <w:p w14:paraId="4741CFD3">
            <w:pPr>
              <w:jc w:val="both"/>
              <w:rPr>
                <w:rFonts w:hint="default" w:ascii="Times New Roman" w:hAnsi="Times New Roman" w:eastAsia="宋体" w:cs="Times New Roman"/>
                <w:color w:val="000000"/>
                <w:szCs w:val="21"/>
                <w:lang w:val="en-US" w:eastAsia="zh-CN"/>
              </w:rPr>
            </w:pPr>
          </w:p>
        </w:tc>
      </w:tr>
      <w:tr w14:paraId="39584797">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4560FB3A">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1DC36F3F">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2793CC07">
            <w:pPr>
              <w:jc w:val="both"/>
              <w:rPr>
                <w:rFonts w:hint="eastAsia" w:ascii="宋体" w:hAnsi="宋体" w:eastAsia="宋体" w:cs="宋体"/>
                <w:lang w:eastAsia="zh-CN"/>
              </w:rPr>
            </w:pPr>
            <w:r>
              <w:rPr>
                <w:rFonts w:hint="eastAsia"/>
                <w:color w:val="000000"/>
                <w:szCs w:val="21"/>
              </w:rPr>
              <w:t>齐齐哈尔市</w:t>
            </w:r>
            <w:r>
              <w:rPr>
                <w:rFonts w:hint="eastAsia"/>
                <w:color w:val="000000"/>
                <w:szCs w:val="21"/>
                <w:lang w:eastAsia="zh-CN"/>
              </w:rPr>
              <w:t>泰来县县域内</w:t>
            </w:r>
          </w:p>
        </w:tc>
      </w:tr>
      <w:tr w14:paraId="1DFB72FA">
        <w:tblPrEx>
          <w:tblCellMar>
            <w:top w:w="0" w:type="dxa"/>
            <w:left w:w="108" w:type="dxa"/>
            <w:bottom w:w="0" w:type="dxa"/>
            <w:right w:w="108" w:type="dxa"/>
          </w:tblCellMar>
        </w:tblPrEx>
        <w:trPr>
          <w:trHeight w:val="569"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611CE93E">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314E7C12">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6BF89D48">
            <w:pPr>
              <w:jc w:val="both"/>
              <w:rPr>
                <w:rFonts w:hint="default" w:ascii="宋体" w:hAnsi="宋体" w:eastAsia="宋体" w:cs="宋体"/>
                <w:lang w:val="en-US" w:eastAsia="zh-CN"/>
              </w:rPr>
            </w:pPr>
          </w:p>
          <w:p w14:paraId="25108ED0">
            <w:pPr>
              <w:jc w:val="both"/>
              <w:rPr>
                <w:rFonts w:hint="default" w:ascii="宋体" w:hAnsi="宋体" w:eastAsia="宋体" w:cs="宋体"/>
                <w:lang w:val="en-US" w:eastAsia="zh-CN"/>
              </w:rPr>
            </w:pPr>
            <w:r>
              <w:rPr>
                <w:rFonts w:hint="default" w:ascii="宋体" w:hAnsi="宋体" w:eastAsia="宋体" w:cs="宋体"/>
                <w:lang w:val="en-US" w:eastAsia="zh-CN"/>
              </w:rPr>
              <w:t>泰来九洲广惠公共事业有限责任公司尚品换热站</w:t>
            </w:r>
            <w:r>
              <w:rPr>
                <w:rFonts w:hint="eastAsia" w:ascii="宋体" w:hAnsi="宋体" w:eastAsia="宋体" w:cs="宋体"/>
                <w:lang w:val="en-US" w:eastAsia="zh-CN"/>
              </w:rPr>
              <w:t>DN350</w:t>
            </w:r>
            <w:r>
              <w:rPr>
                <w:rFonts w:hint="default" w:ascii="宋体" w:hAnsi="宋体" w:eastAsia="宋体" w:cs="宋体"/>
                <w:lang w:val="en-US" w:eastAsia="zh-CN"/>
              </w:rPr>
              <w:t>管网互通项目</w:t>
            </w:r>
          </w:p>
          <w:p w14:paraId="5000F95F">
            <w:pPr>
              <w:jc w:val="both"/>
              <w:rPr>
                <w:rFonts w:hint="default" w:ascii="宋体" w:hAnsi="宋体" w:eastAsia="宋体" w:cs="宋体"/>
                <w:lang w:val="en-US" w:eastAsia="zh-CN"/>
              </w:rPr>
            </w:pPr>
          </w:p>
        </w:tc>
      </w:tr>
      <w:tr w14:paraId="117F91AD">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528C4D35">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1B7EB266">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243A4D8C">
            <w:pPr>
              <w:jc w:val="both"/>
              <w:rPr>
                <w:rFonts w:hint="default" w:ascii="宋体" w:hAnsi="宋体" w:eastAsia="宋体" w:cs="宋体"/>
                <w:highlight w:val="none"/>
                <w:lang w:val="en-US" w:eastAsia="zh-CN"/>
              </w:rPr>
            </w:pPr>
            <w:r>
              <w:rPr>
                <w:rFonts w:hint="eastAsia"/>
                <w:color w:val="000000"/>
                <w:szCs w:val="21"/>
                <w:highlight w:val="none"/>
                <w:lang w:val="en-US" w:eastAsia="zh-CN"/>
              </w:rPr>
              <w:t>2025年7月20日开工-2025年9月10日完工</w:t>
            </w:r>
          </w:p>
        </w:tc>
      </w:tr>
      <w:tr w14:paraId="71128733">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73911222">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146F7731">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36CF9A7D">
            <w:pPr>
              <w:autoSpaceDE w:val="0"/>
              <w:autoSpaceDN w:val="0"/>
              <w:adjustRightInd w:val="0"/>
              <w:spacing w:line="360" w:lineRule="exact"/>
              <w:jc w:val="both"/>
              <w:rPr>
                <w:rFonts w:hint="eastAsia" w:ascii="宋体" w:hAnsi="宋体" w:cs="宋体"/>
                <w:lang w:val="zh-CN"/>
              </w:rPr>
            </w:pPr>
            <w:r>
              <w:rPr>
                <w:rFonts w:hint="eastAsia" w:ascii="宋体" w:hAnsi="宋体" w:cs="宋体"/>
              </w:rPr>
              <w:t>见投标人须知第3条</w:t>
            </w:r>
          </w:p>
        </w:tc>
      </w:tr>
      <w:tr w14:paraId="3E2A0FA5">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7EBBCE93">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53B946A7">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5157C4F1">
            <w:pPr>
              <w:autoSpaceDE w:val="0"/>
              <w:autoSpaceDN w:val="0"/>
              <w:adjustRightInd w:val="0"/>
              <w:spacing w:line="360" w:lineRule="exact"/>
              <w:jc w:val="both"/>
              <w:rPr>
                <w:rFonts w:hint="eastAsia" w:ascii="宋体" w:hAnsi="宋体" w:cs="宋体"/>
                <w:lang w:val="zh-CN"/>
              </w:rPr>
            </w:pPr>
            <w:r>
              <w:rPr>
                <w:rFonts w:hint="eastAsia" w:ascii="宋体" w:hAnsi="宋体" w:cs="宋体"/>
                <w:lang w:val="zh-CN"/>
              </w:rPr>
              <w:t>公开招标</w:t>
            </w:r>
          </w:p>
        </w:tc>
      </w:tr>
      <w:tr w14:paraId="70B01E5E">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16D55C1F">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411C0B97">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2A196047">
            <w:pPr>
              <w:autoSpaceDE w:val="0"/>
              <w:autoSpaceDN w:val="0"/>
              <w:adjustRightInd w:val="0"/>
              <w:spacing w:line="360" w:lineRule="exact"/>
              <w:jc w:val="both"/>
              <w:rPr>
                <w:rFonts w:hint="eastAsia" w:ascii="宋体" w:hAnsi="宋体" w:cs="宋体"/>
                <w:lang w:val="zh-CN"/>
              </w:rPr>
            </w:pPr>
            <w:r>
              <w:rPr>
                <w:rFonts w:hint="eastAsia"/>
                <w:szCs w:val="21"/>
              </w:rPr>
              <w:t>企业自筹资金</w:t>
            </w:r>
          </w:p>
        </w:tc>
      </w:tr>
      <w:tr w14:paraId="48B362EC">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16C8A001">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6EE68F2A">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616A0611">
            <w:pPr>
              <w:autoSpaceDE w:val="0"/>
              <w:autoSpaceDN w:val="0"/>
              <w:adjustRightInd w:val="0"/>
              <w:spacing w:line="360" w:lineRule="exact"/>
              <w:jc w:val="both"/>
              <w:rPr>
                <w:rFonts w:hint="default" w:ascii="宋体" w:hAnsi="宋体" w:eastAsia="宋体" w:cs="宋体"/>
                <w:lang w:val="en-US" w:eastAsia="zh-CN"/>
              </w:rPr>
            </w:pPr>
            <w:r>
              <w:rPr>
                <w:rFonts w:hint="eastAsia" w:ascii="宋体" w:hAnsi="宋体" w:cs="宋体"/>
                <w:lang w:val="zh-CN"/>
              </w:rPr>
              <w:t>电力工程施工总承包</w:t>
            </w:r>
            <w:r>
              <w:rPr>
                <w:rFonts w:hint="eastAsia" w:ascii="宋体" w:hAnsi="宋体" w:cs="宋体"/>
                <w:lang w:val="en-US" w:eastAsia="zh-CN"/>
              </w:rPr>
              <w:t>二</w:t>
            </w:r>
            <w:r>
              <w:rPr>
                <w:rFonts w:hint="eastAsia" w:ascii="宋体" w:hAnsi="宋体" w:cs="宋体"/>
                <w:lang w:val="zh-CN"/>
              </w:rPr>
              <w:t>级或市政公用工程施工总承包</w:t>
            </w:r>
            <w:r>
              <w:rPr>
                <w:rFonts w:hint="eastAsia" w:ascii="宋体" w:hAnsi="宋体" w:cs="宋体"/>
                <w:lang w:val="en-US" w:eastAsia="zh-CN"/>
              </w:rPr>
              <w:t>二</w:t>
            </w:r>
            <w:r>
              <w:rPr>
                <w:rFonts w:hint="eastAsia" w:ascii="宋体" w:hAnsi="宋体" w:cs="宋体"/>
                <w:lang w:val="zh-CN"/>
              </w:rPr>
              <w:t>级（</w:t>
            </w:r>
            <w:r>
              <w:rPr>
                <w:rFonts w:hint="eastAsia" w:ascii="宋体" w:hAnsi="宋体" w:cs="宋体"/>
                <w:lang w:val="en-US" w:eastAsia="zh-CN"/>
              </w:rPr>
              <w:t>及以上资质）</w:t>
            </w:r>
          </w:p>
        </w:tc>
      </w:tr>
      <w:tr w14:paraId="4DA61BF8">
        <w:tblPrEx>
          <w:tblCellMar>
            <w:top w:w="0" w:type="dxa"/>
            <w:left w:w="108" w:type="dxa"/>
            <w:bottom w:w="0" w:type="dxa"/>
            <w:right w:w="108" w:type="dxa"/>
          </w:tblCellMar>
        </w:tblPrEx>
        <w:trPr>
          <w:trHeight w:val="37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05E1ED5F">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5DD0A52F">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42590A95">
            <w:pPr>
              <w:autoSpaceDE w:val="0"/>
              <w:autoSpaceDN w:val="0"/>
              <w:adjustRightInd w:val="0"/>
              <w:spacing w:line="360" w:lineRule="exact"/>
              <w:jc w:val="both"/>
              <w:rPr>
                <w:rFonts w:hint="eastAsia" w:ascii="宋体" w:hAnsi="宋体" w:cs="宋体"/>
                <w:highlight w:val="none"/>
                <w:lang w:val="zh-CN"/>
              </w:rPr>
            </w:pPr>
            <w:r>
              <w:rPr>
                <w:rFonts w:hint="eastAsia" w:ascii="宋体" w:hAnsi="宋体" w:cs="宋体"/>
                <w:highlight w:val="none"/>
                <w:lang w:val="zh-CN"/>
              </w:rPr>
              <w:t>金额为不少于投标</w:t>
            </w:r>
            <w:r>
              <w:rPr>
                <w:rFonts w:ascii="宋体" w:hAnsi="宋体" w:cs="宋体"/>
                <w:highlight w:val="none"/>
                <w:lang w:val="zh-CN"/>
              </w:rPr>
              <w:t>报价的</w:t>
            </w:r>
            <w:r>
              <w:rPr>
                <w:rFonts w:hint="eastAsia" w:ascii="宋体" w:hAnsi="宋体" w:cs="宋体"/>
                <w:highlight w:val="none"/>
                <w:lang w:val="en-US" w:eastAsia="zh-CN"/>
              </w:rPr>
              <w:t>1</w:t>
            </w:r>
            <w:r>
              <w:rPr>
                <w:rFonts w:ascii="宋体" w:hAnsi="宋体" w:cs="宋体"/>
                <w:highlight w:val="none"/>
                <w:lang w:val="zh-CN"/>
              </w:rPr>
              <w:t>%</w:t>
            </w:r>
            <w:r>
              <w:rPr>
                <w:rFonts w:hint="eastAsia" w:ascii="宋体" w:hAnsi="宋体" w:cs="宋体"/>
                <w:highlight w:val="none"/>
                <w:lang w:val="zh-CN"/>
              </w:rPr>
              <w:t>。投标保证金以</w:t>
            </w:r>
            <w:r>
              <w:rPr>
                <w:rFonts w:hint="eastAsia" w:ascii="宋体" w:hAnsi="宋体" w:cs="宋体"/>
                <w:b w:val="0"/>
                <w:bCs/>
                <w:highlight w:val="none"/>
                <w:lang w:val="zh-CN"/>
              </w:rPr>
              <w:t>电汇</w:t>
            </w:r>
            <w:r>
              <w:rPr>
                <w:rFonts w:hint="eastAsia" w:ascii="宋体" w:hAnsi="宋体" w:cs="宋体"/>
                <w:highlight w:val="none"/>
                <w:lang w:val="zh-CN"/>
              </w:rPr>
              <w:t>形式提供。</w:t>
            </w:r>
            <w:r>
              <w:rPr>
                <w:rFonts w:hint="eastAsia" w:ascii="宋体" w:hAnsi="宋体" w:cs="宋体"/>
                <w:highlight w:val="none"/>
              </w:rPr>
              <w:t>（提供不合格或投标截止前未到帐，按废标处理）</w:t>
            </w:r>
          </w:p>
        </w:tc>
      </w:tr>
      <w:tr w14:paraId="364E1752">
        <w:tblPrEx>
          <w:tblCellMar>
            <w:top w:w="0" w:type="dxa"/>
            <w:left w:w="108" w:type="dxa"/>
            <w:bottom w:w="0" w:type="dxa"/>
            <w:right w:w="108" w:type="dxa"/>
          </w:tblCellMar>
        </w:tblPrEx>
        <w:trPr>
          <w:trHeight w:val="50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5D2A96E3">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47B30E71">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12C69C04">
            <w:pPr>
              <w:autoSpaceDE w:val="0"/>
              <w:autoSpaceDN w:val="0"/>
              <w:adjustRightInd w:val="0"/>
              <w:spacing w:line="360" w:lineRule="exact"/>
              <w:jc w:val="both"/>
              <w:rPr>
                <w:rFonts w:hint="eastAsia" w:ascii="宋体" w:hAnsi="宋体" w:cs="宋体"/>
                <w:lang w:val="zh-CN"/>
              </w:rPr>
            </w:pPr>
            <w:r>
              <w:rPr>
                <w:rFonts w:hint="eastAsia" w:ascii="宋体" w:hAnsi="宋体" w:cs="宋体"/>
                <w:lang w:val="zh-CN"/>
              </w:rPr>
              <w:t>不组织标签会，投标商自行安排现场踏勘</w:t>
            </w:r>
          </w:p>
        </w:tc>
      </w:tr>
      <w:tr w14:paraId="64CA719A">
        <w:tblPrEx>
          <w:tblCellMar>
            <w:top w:w="0" w:type="dxa"/>
            <w:left w:w="108" w:type="dxa"/>
            <w:bottom w:w="0" w:type="dxa"/>
            <w:right w:w="108" w:type="dxa"/>
          </w:tblCellMar>
        </w:tblPrEx>
        <w:trPr>
          <w:trHeight w:val="44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68E373CC">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3E737154">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5D283A08">
            <w:pPr>
              <w:autoSpaceDE w:val="0"/>
              <w:autoSpaceDN w:val="0"/>
              <w:adjustRightInd w:val="0"/>
              <w:spacing w:line="360" w:lineRule="exact"/>
              <w:rPr>
                <w:rFonts w:hint="eastAsia" w:ascii="宋体" w:hAnsi="宋体" w:cs="宋体"/>
                <w:highlight w:val="none"/>
                <w:lang w:val="zh-CN"/>
              </w:rPr>
            </w:pPr>
            <w:r>
              <w:rPr>
                <w:rFonts w:hint="eastAsia"/>
                <w:szCs w:val="21"/>
              </w:rPr>
              <w:t>电子版标书独立文档2份（1.商务技术一份（不体现报价），2.报价单一份（PDF和Excel各一份）。</w:t>
            </w:r>
          </w:p>
        </w:tc>
      </w:tr>
      <w:tr w14:paraId="49BB4F74">
        <w:tblPrEx>
          <w:tblCellMar>
            <w:top w:w="0" w:type="dxa"/>
            <w:left w:w="108" w:type="dxa"/>
            <w:bottom w:w="0" w:type="dxa"/>
            <w:right w:w="108" w:type="dxa"/>
          </w:tblCellMar>
        </w:tblPrEx>
        <w:trPr>
          <w:trHeight w:val="541"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051ACBF0">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118813CA">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1A963271">
            <w:pPr>
              <w:autoSpaceDE w:val="0"/>
              <w:autoSpaceDN w:val="0"/>
              <w:adjustRightInd w:val="0"/>
              <w:spacing w:line="360" w:lineRule="exact"/>
              <w:rPr>
                <w:rFonts w:hint="eastAsia" w:ascii="宋体" w:hAnsi="宋体" w:cs="宋体"/>
                <w:highlight w:val="none"/>
                <w:lang w:val="zh-CN"/>
              </w:rPr>
            </w:pPr>
            <w:r>
              <w:rPr>
                <w:rFonts w:hint="eastAsia" w:ascii="宋体" w:hAnsi="宋体" w:cs="宋体"/>
                <w:highlight w:val="none"/>
                <w:lang w:val="zh-CN"/>
              </w:rPr>
              <w:t>20</w:t>
            </w:r>
            <w:r>
              <w:rPr>
                <w:rFonts w:hint="eastAsia" w:ascii="宋体" w:hAnsi="宋体" w:cs="宋体"/>
                <w:highlight w:val="none"/>
                <w:lang w:val="en-US" w:eastAsia="zh-CN"/>
              </w:rPr>
              <w:t>25</w:t>
            </w:r>
            <w:r>
              <w:rPr>
                <w:rFonts w:hint="eastAsia" w:ascii="宋体" w:hAnsi="宋体" w:cs="宋体"/>
                <w:highlight w:val="none"/>
                <w:lang w:val="zh-CN"/>
              </w:rPr>
              <w:t>年</w:t>
            </w:r>
            <w:r>
              <w:rPr>
                <w:rFonts w:hint="eastAsia" w:ascii="宋体" w:hAnsi="宋体" w:cs="宋体"/>
                <w:highlight w:val="none"/>
                <w:lang w:val="en-US" w:eastAsia="zh-CN"/>
              </w:rPr>
              <w:t>6</w:t>
            </w:r>
            <w:r>
              <w:rPr>
                <w:rFonts w:hint="eastAsia" w:ascii="宋体" w:hAnsi="宋体" w:cs="宋体"/>
                <w:highlight w:val="none"/>
                <w:lang w:val="zh-CN"/>
              </w:rPr>
              <w:t>月</w:t>
            </w:r>
            <w:r>
              <w:rPr>
                <w:rFonts w:hint="eastAsia" w:ascii="宋体" w:hAnsi="宋体" w:cs="宋体"/>
                <w:highlight w:val="none"/>
                <w:lang w:val="en-US" w:eastAsia="zh-CN"/>
              </w:rPr>
              <w:t>26</w:t>
            </w:r>
            <w:r>
              <w:rPr>
                <w:rFonts w:hint="eastAsia" w:ascii="宋体" w:hAnsi="宋体" w:cs="宋体"/>
                <w:highlight w:val="none"/>
                <w:lang w:val="zh-CN"/>
              </w:rPr>
              <w:t>日下午</w:t>
            </w:r>
            <w:r>
              <w:rPr>
                <w:rFonts w:hint="eastAsia" w:ascii="宋体" w:hAnsi="宋体" w:cs="宋体"/>
                <w:highlight w:val="none"/>
                <w:lang w:val="en-US" w:eastAsia="zh-CN"/>
              </w:rPr>
              <w:t>14</w:t>
            </w:r>
            <w:r>
              <w:rPr>
                <w:rFonts w:hint="eastAsia" w:ascii="宋体" w:hAnsi="宋体" w:cs="宋体"/>
                <w:highlight w:val="none"/>
                <w:lang w:val="zh-CN"/>
              </w:rPr>
              <w:t>时整</w:t>
            </w:r>
          </w:p>
        </w:tc>
      </w:tr>
      <w:tr w14:paraId="20171B3D">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7C628B17">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00D73431">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0D43CBD7">
            <w:pPr>
              <w:autoSpaceDE w:val="0"/>
              <w:autoSpaceDN w:val="0"/>
              <w:adjustRightInd w:val="0"/>
              <w:spacing w:line="360" w:lineRule="exact"/>
              <w:rPr>
                <w:rFonts w:hint="default" w:ascii="宋体" w:hAnsi="宋体" w:eastAsia="宋体" w:cs="宋体"/>
                <w:lang w:val="en-US" w:eastAsia="zh-CN"/>
              </w:rPr>
            </w:pPr>
            <w:r>
              <w:rPr>
                <w:rFonts w:hint="eastAsia"/>
                <w:szCs w:val="21"/>
              </w:rPr>
              <w:t xml:space="preserve">投标书递交地点： </w:t>
            </w:r>
            <w:r>
              <w:rPr>
                <w:rFonts w:hint="eastAsia"/>
              </w:rPr>
              <w:t>zb@jze.com.cn</w:t>
            </w:r>
          </w:p>
        </w:tc>
      </w:tr>
      <w:tr w14:paraId="308FF07D">
        <w:tblPrEx>
          <w:tblCellMar>
            <w:top w:w="0" w:type="dxa"/>
            <w:left w:w="108" w:type="dxa"/>
            <w:bottom w:w="0" w:type="dxa"/>
            <w:right w:w="108" w:type="dxa"/>
          </w:tblCellMar>
        </w:tblPrEx>
        <w:trPr>
          <w:trHeight w:val="841"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6277CAC5">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1E219A26">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27AFF580">
            <w:pPr>
              <w:tabs>
                <w:tab w:val="left" w:pos="482"/>
              </w:tabs>
              <w:rPr>
                <w:szCs w:val="21"/>
              </w:rPr>
            </w:pPr>
            <w:r>
              <w:rPr>
                <w:rFonts w:hint="eastAsia"/>
                <w:szCs w:val="21"/>
              </w:rPr>
              <w:t>开标时间：</w:t>
            </w:r>
            <w:r>
              <w:rPr>
                <w:rFonts w:hint="eastAsia" w:ascii="宋体" w:hAnsi="宋体"/>
                <w:color w:val="FF0000"/>
                <w:szCs w:val="21"/>
                <w:lang w:eastAsia="zh-CN"/>
              </w:rPr>
              <w:t>2025年06月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olor w:val="FF0000"/>
                <w:szCs w:val="21"/>
                <w:lang w:val="en-US" w:eastAsia="zh-CN"/>
              </w:rPr>
              <w:t>14</w:t>
            </w:r>
            <w:r>
              <w:rPr>
                <w:rFonts w:hint="eastAsia" w:ascii="宋体" w:hAnsi="宋体"/>
                <w:color w:val="FF0000"/>
                <w:szCs w:val="21"/>
                <w:lang w:eastAsia="zh-CN"/>
              </w:rPr>
              <w:t>:</w:t>
            </w:r>
            <w:r>
              <w:rPr>
                <w:rFonts w:hint="eastAsia" w:ascii="宋体" w:hAnsi="宋体"/>
                <w:color w:val="FF0000"/>
                <w:szCs w:val="21"/>
                <w:lang w:val="en-US" w:eastAsia="zh-CN"/>
              </w:rPr>
              <w:t>0</w:t>
            </w:r>
            <w:r>
              <w:rPr>
                <w:rFonts w:hint="eastAsia" w:ascii="宋体" w:hAnsi="宋体"/>
                <w:color w:val="FF0000"/>
                <w:szCs w:val="21"/>
                <w:lang w:eastAsia="zh-CN"/>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4CF6F1FC">
            <w:pPr>
              <w:autoSpaceDE w:val="0"/>
              <w:autoSpaceDN w:val="0"/>
              <w:adjustRightInd w:val="0"/>
              <w:spacing w:line="360" w:lineRule="exact"/>
              <w:rPr>
                <w:rFonts w:hint="eastAsia" w:ascii="宋体" w:hAnsi="宋体" w:cs="宋体"/>
                <w:highlight w:val="none"/>
                <w:lang w:val="zh-CN"/>
              </w:rPr>
            </w:pPr>
            <w:r>
              <w:rPr>
                <w:rFonts w:hint="eastAsia"/>
                <w:szCs w:val="21"/>
              </w:rPr>
              <w:t xml:space="preserve">开标地点：电子开标，无需到现场，请将投标文件发至  </w:t>
            </w:r>
            <w:r>
              <w:rPr>
                <w:rFonts w:hint="eastAsia"/>
              </w:rPr>
              <w:t>zb@jze.com.cn</w:t>
            </w:r>
          </w:p>
        </w:tc>
      </w:tr>
      <w:tr w14:paraId="3483FCF8">
        <w:tblPrEx>
          <w:tblCellMar>
            <w:top w:w="0" w:type="dxa"/>
            <w:left w:w="108" w:type="dxa"/>
            <w:bottom w:w="0" w:type="dxa"/>
            <w:right w:w="108" w:type="dxa"/>
          </w:tblCellMar>
        </w:tblPrEx>
        <w:trPr>
          <w:trHeight w:val="66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5A8A0F81">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6BFABAB7">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09226830">
            <w:pPr>
              <w:autoSpaceDE w:val="0"/>
              <w:autoSpaceDN w:val="0"/>
              <w:adjustRightInd w:val="0"/>
              <w:spacing w:line="360" w:lineRule="exact"/>
              <w:rPr>
                <w:rFonts w:hint="eastAsia" w:ascii="宋体" w:hAnsi="宋体" w:cs="宋体"/>
                <w:lang w:val="zh-CN"/>
              </w:rPr>
            </w:pPr>
            <w:r>
              <w:rPr>
                <w:rFonts w:hint="eastAsia" w:ascii="宋体" w:hAnsi="宋体" w:cs="宋体"/>
                <w:lang w:val="zh-CN"/>
              </w:rPr>
              <w:t>从投标截止日起</w:t>
            </w:r>
            <w:r>
              <w:rPr>
                <w:rFonts w:hint="eastAsia" w:ascii="宋体" w:hAnsi="宋体" w:cs="宋体"/>
                <w:u w:val="single"/>
                <w:lang w:val="zh-CN"/>
              </w:rPr>
              <w:t xml:space="preserve"> </w:t>
            </w:r>
            <w:r>
              <w:rPr>
                <w:rFonts w:hint="eastAsia" w:ascii="宋体" w:hAnsi="宋体" w:cs="宋体"/>
                <w:u w:val="single"/>
                <w:lang w:val="en-US" w:eastAsia="zh-CN"/>
              </w:rPr>
              <w:t>60</w:t>
            </w:r>
            <w:r>
              <w:rPr>
                <w:rFonts w:hint="eastAsia" w:ascii="宋体" w:hAnsi="宋体" w:cs="宋体"/>
                <w:u w:val="single"/>
                <w:lang w:val="zh-CN"/>
              </w:rPr>
              <w:t xml:space="preserve"> </w:t>
            </w:r>
            <w:r>
              <w:rPr>
                <w:rFonts w:hint="eastAsia" w:ascii="宋体" w:hAnsi="宋体" w:cs="宋体"/>
                <w:lang w:val="zh-CN"/>
              </w:rPr>
              <w:t>天</w:t>
            </w:r>
          </w:p>
        </w:tc>
      </w:tr>
      <w:tr w14:paraId="62FB48F6">
        <w:tblPrEx>
          <w:tblCellMar>
            <w:top w:w="0" w:type="dxa"/>
            <w:left w:w="108" w:type="dxa"/>
            <w:bottom w:w="0" w:type="dxa"/>
            <w:right w:w="108" w:type="dxa"/>
          </w:tblCellMar>
        </w:tblPrEx>
        <w:trPr>
          <w:cantSplit/>
          <w:trHeight w:val="107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2280BDCB">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581DCF81">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4092" w:type="dxa"/>
            <w:tcBorders>
              <w:top w:val="single" w:color="auto" w:sz="6" w:space="0"/>
              <w:left w:val="single" w:color="auto" w:sz="6" w:space="0"/>
              <w:bottom w:val="single" w:color="auto" w:sz="6" w:space="0"/>
              <w:right w:val="single" w:color="auto" w:sz="6" w:space="0"/>
            </w:tcBorders>
            <w:noWrap w:val="0"/>
            <w:vAlign w:val="center"/>
          </w:tcPr>
          <w:p w14:paraId="419D047A">
            <w:pPr>
              <w:adjustRightInd w:val="0"/>
              <w:snapToGrid w:val="0"/>
              <w:spacing w:line="0" w:lineRule="atLeast"/>
              <w:rPr>
                <w:rFonts w:hint="eastAsia" w:ascii="宋体" w:hAnsi="宋体" w:eastAsia="宋体" w:cs="宋体"/>
                <w:highlight w:val="none"/>
                <w:lang w:val="en-US" w:eastAsia="zh-CN"/>
              </w:rPr>
            </w:pPr>
            <w:r>
              <w:rPr>
                <w:rFonts w:hint="eastAsia" w:ascii="宋体" w:hAnsi="宋体" w:eastAsia="宋体" w:cs="宋体"/>
                <w:highlight w:val="none"/>
                <w:lang w:val="en-US" w:eastAsia="zh-CN"/>
              </w:rPr>
              <w:t>哈尔滨九洲集团股份有限公司</w:t>
            </w:r>
          </w:p>
          <w:p w14:paraId="28BB8A23">
            <w:pPr>
              <w:adjustRightInd w:val="0"/>
              <w:snapToGrid w:val="0"/>
              <w:spacing w:line="0" w:lineRule="atLeast"/>
              <w:rPr>
                <w:rFonts w:hint="eastAsia" w:ascii="宋体" w:hAnsi="宋体" w:eastAsia="宋体" w:cs="宋体"/>
                <w:highlight w:val="none"/>
                <w:lang w:val="en-US" w:eastAsia="zh-CN"/>
              </w:rPr>
            </w:pPr>
            <w:r>
              <w:rPr>
                <w:rFonts w:hint="eastAsia" w:ascii="宋体" w:hAnsi="宋体" w:eastAsia="宋体" w:cs="宋体"/>
                <w:highlight w:val="none"/>
                <w:lang w:val="en-US" w:eastAsia="zh-CN"/>
              </w:rPr>
              <w:t>商务联系人：李园园</w:t>
            </w:r>
          </w:p>
          <w:p w14:paraId="718BA35E">
            <w:pPr>
              <w:adjustRightInd w:val="0"/>
              <w:snapToGrid w:val="0"/>
              <w:spacing w:line="0" w:lineRule="atLeast"/>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  电话：18246093616</w:t>
            </w:r>
          </w:p>
          <w:p w14:paraId="7A29DAEC">
            <w:pPr>
              <w:widowControl/>
              <w:spacing w:line="0" w:lineRule="atLeast"/>
              <w:jc w:val="left"/>
              <w:rPr>
                <w:rFonts w:hint="eastAsia" w:ascii="宋体" w:hAnsi="宋体" w:cs="宋体"/>
                <w:color w:val="0000FF"/>
                <w:highlight w:val="none"/>
                <w:lang w:val="zh-CN"/>
              </w:rPr>
            </w:pPr>
          </w:p>
        </w:tc>
        <w:tc>
          <w:tcPr>
            <w:tcW w:w="3484" w:type="dxa"/>
            <w:tcBorders>
              <w:top w:val="single" w:color="auto" w:sz="6" w:space="0"/>
              <w:left w:val="single" w:color="auto" w:sz="6" w:space="0"/>
              <w:bottom w:val="single" w:color="auto" w:sz="6" w:space="0"/>
              <w:right w:val="single" w:color="auto" w:sz="6" w:space="0"/>
            </w:tcBorders>
            <w:noWrap w:val="0"/>
            <w:vAlign w:val="center"/>
          </w:tcPr>
          <w:p w14:paraId="4A2AB53D">
            <w:pPr>
              <w:adjustRightInd w:val="0"/>
              <w:snapToGrid w:val="0"/>
              <w:spacing w:line="0" w:lineRule="atLeast"/>
              <w:rPr>
                <w:rFonts w:hint="default" w:ascii="宋体" w:hAnsi="宋体" w:eastAsia="宋体" w:cs="宋体"/>
                <w:highlight w:val="none"/>
                <w:lang w:val="en-US" w:eastAsia="zh-CN"/>
              </w:rPr>
            </w:pPr>
            <w:r>
              <w:rPr>
                <w:rFonts w:hint="eastAsia" w:ascii="宋体" w:hAnsi="宋体" w:cs="宋体"/>
                <w:highlight w:val="none"/>
                <w:lang w:val="en-US" w:eastAsia="zh-CN"/>
              </w:rPr>
              <w:t>技</w:t>
            </w:r>
            <w:r>
              <w:rPr>
                <w:rFonts w:hint="eastAsia" w:ascii="宋体" w:hAnsi="宋体" w:eastAsia="宋体" w:cs="宋体"/>
                <w:highlight w:val="none"/>
                <w:lang w:val="en-US" w:eastAsia="zh-CN"/>
              </w:rPr>
              <w:t>术联 系 人：黄国军</w:t>
            </w:r>
          </w:p>
          <w:p w14:paraId="765AB14E">
            <w:pPr>
              <w:adjustRightInd w:val="0"/>
              <w:snapToGrid w:val="0"/>
              <w:spacing w:line="0" w:lineRule="atLeast"/>
              <w:rPr>
                <w:rFonts w:hint="default" w:ascii="宋体" w:hAnsi="宋体" w:eastAsia="宋体" w:cs="宋体"/>
                <w:highlight w:val="none"/>
                <w:lang w:val="en-US" w:eastAsia="zh-CN"/>
              </w:rPr>
            </w:pPr>
            <w:r>
              <w:rPr>
                <w:rFonts w:hint="eastAsia" w:ascii="宋体" w:hAnsi="宋体" w:eastAsia="宋体" w:cs="宋体"/>
                <w:highlight w:val="none"/>
                <w:lang w:val="en-US" w:eastAsia="zh-CN"/>
              </w:rPr>
              <w:t>电    话：18945228735</w:t>
            </w:r>
          </w:p>
          <w:p w14:paraId="1A9CD007">
            <w:pPr>
              <w:adjustRightInd w:val="0"/>
              <w:snapToGrid w:val="0"/>
              <w:spacing w:line="0" w:lineRule="atLeast"/>
              <w:rPr>
                <w:rFonts w:hint="eastAsia" w:ascii="宋体" w:hAnsi="宋体" w:cs="宋体"/>
                <w:color w:val="000000"/>
                <w:highlight w:val="none"/>
                <w:lang w:val="zh-CN"/>
              </w:rPr>
            </w:pPr>
            <w:r>
              <w:rPr>
                <w:rFonts w:hint="eastAsia" w:ascii="宋体" w:hAnsi="宋体" w:eastAsia="宋体" w:cs="宋体"/>
                <w:highlight w:val="none"/>
                <w:lang w:val="en-US" w:eastAsia="zh-CN"/>
              </w:rPr>
              <w:t>电子邮箱：</w:t>
            </w:r>
          </w:p>
        </w:tc>
      </w:tr>
      <w:tr w14:paraId="08DDA377">
        <w:tblPrEx>
          <w:tblCellMar>
            <w:top w:w="0" w:type="dxa"/>
            <w:left w:w="108" w:type="dxa"/>
            <w:bottom w:w="0" w:type="dxa"/>
            <w:right w:w="108" w:type="dxa"/>
          </w:tblCellMar>
        </w:tblPrEx>
        <w:trPr>
          <w:cantSplit/>
          <w:trHeight w:val="720"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074544D6">
            <w:pPr>
              <w:autoSpaceDE w:val="0"/>
              <w:autoSpaceDN w:val="0"/>
              <w:adjustRightInd w:val="0"/>
              <w:spacing w:line="360" w:lineRule="exact"/>
              <w:jc w:val="center"/>
              <w:rPr>
                <w:rFonts w:hint="default" w:ascii="宋体" w:hAnsi="宋体" w:eastAsia="宋体" w:cs="宋体"/>
                <w:lang w:val="en-US" w:eastAsia="zh-CN"/>
              </w:rPr>
            </w:pPr>
            <w:r>
              <w:rPr>
                <w:rFonts w:hint="eastAsia" w:ascii="宋体" w:hAnsi="宋体" w:cs="宋体"/>
                <w:lang w:val="en-US" w:eastAsia="zh-CN"/>
              </w:rPr>
              <w:t>17</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76012647">
            <w:pPr>
              <w:autoSpaceDE w:val="0"/>
              <w:autoSpaceDN w:val="0"/>
              <w:adjustRightInd w:val="0"/>
              <w:spacing w:line="360" w:lineRule="exact"/>
              <w:rPr>
                <w:rFonts w:hint="default" w:ascii="宋体" w:hAnsi="宋体" w:eastAsia="宋体" w:cs="宋体"/>
                <w:lang w:val="en-US" w:eastAsia="zh-CN"/>
              </w:rPr>
            </w:pPr>
            <w:r>
              <w:rPr>
                <w:rFonts w:hint="eastAsia" w:ascii="宋体" w:hAnsi="宋体" w:cs="宋体"/>
                <w:lang w:val="en-US" w:eastAsia="zh-CN"/>
              </w:rPr>
              <w:t>招标文件</w:t>
            </w:r>
          </w:p>
        </w:tc>
        <w:tc>
          <w:tcPr>
            <w:tcW w:w="4092" w:type="dxa"/>
            <w:tcBorders>
              <w:top w:val="single" w:color="auto" w:sz="6" w:space="0"/>
              <w:left w:val="single" w:color="auto" w:sz="6" w:space="0"/>
              <w:bottom w:val="single" w:color="auto" w:sz="6" w:space="0"/>
              <w:right w:val="single" w:color="auto" w:sz="6" w:space="0"/>
            </w:tcBorders>
            <w:noWrap w:val="0"/>
            <w:vAlign w:val="center"/>
          </w:tcPr>
          <w:p w14:paraId="470CF9C5">
            <w:pPr>
              <w:widowControl/>
              <w:spacing w:line="0" w:lineRule="atLeast"/>
              <w:jc w:val="left"/>
              <w:rPr>
                <w:rFonts w:hint="eastAsia" w:ascii="宋体" w:hAnsi="宋体" w:cs="宋体"/>
                <w:highlight w:val="yellow"/>
              </w:rPr>
            </w:pPr>
            <w:r>
              <w:rPr>
                <w:rFonts w:hint="eastAsia" w:ascii="宋体" w:hAnsi="宋体" w:cs="宋体"/>
                <w:color w:val="000000"/>
                <w:kern w:val="0"/>
                <w:szCs w:val="21"/>
              </w:rPr>
              <w:t>售价￥</w:t>
            </w:r>
            <w:r>
              <w:rPr>
                <w:rFonts w:hint="eastAsia" w:ascii="宋体" w:hAnsi="宋体" w:cs="宋体"/>
                <w:color w:val="000000" w:themeColor="text1"/>
                <w:kern w:val="0"/>
                <w:szCs w:val="21"/>
                <w14:textFill>
                  <w14:solidFill>
                    <w14:schemeClr w14:val="tx1"/>
                  </w14:solidFill>
                </w14:textFill>
              </w:rPr>
              <w:t>500</w:t>
            </w:r>
            <w:r>
              <w:rPr>
                <w:rFonts w:hint="eastAsia" w:ascii="宋体" w:hAnsi="宋体" w:cs="宋体"/>
                <w:color w:val="000000"/>
                <w:kern w:val="0"/>
                <w:szCs w:val="21"/>
              </w:rPr>
              <w:t>元</w:t>
            </w:r>
          </w:p>
        </w:tc>
        <w:tc>
          <w:tcPr>
            <w:tcW w:w="3484" w:type="dxa"/>
            <w:tcBorders>
              <w:top w:val="single" w:color="auto" w:sz="6" w:space="0"/>
              <w:left w:val="single" w:color="auto" w:sz="6" w:space="0"/>
              <w:bottom w:val="single" w:color="auto" w:sz="6" w:space="0"/>
              <w:right w:val="single" w:color="auto" w:sz="6" w:space="0"/>
            </w:tcBorders>
            <w:noWrap w:val="0"/>
            <w:vAlign w:val="center"/>
          </w:tcPr>
          <w:p w14:paraId="09FCFA60">
            <w:pPr>
              <w:adjustRightInd w:val="0"/>
              <w:snapToGrid w:val="0"/>
              <w:spacing w:line="0" w:lineRule="atLeast"/>
              <w:rPr>
                <w:rFonts w:hint="eastAsia" w:ascii="宋体" w:hAnsi="宋体" w:cs="宋体"/>
                <w:highlight w:val="yellow"/>
              </w:rPr>
            </w:pPr>
          </w:p>
        </w:tc>
      </w:tr>
      <w:tr w14:paraId="654B6811">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14:paraId="02DBBA2E">
            <w:pPr>
              <w:autoSpaceDE w:val="0"/>
              <w:autoSpaceDN w:val="0"/>
              <w:adjustRightInd w:val="0"/>
              <w:spacing w:line="360" w:lineRule="exact"/>
              <w:jc w:val="center"/>
              <w:rPr>
                <w:rFonts w:hint="eastAsia" w:ascii="宋体" w:hAnsi="宋体" w:eastAsia="宋体" w:cs="宋体"/>
                <w:lang w:val="en-US" w:eastAsia="zh-CN"/>
              </w:rPr>
            </w:pPr>
            <w:r>
              <w:rPr>
                <w:rFonts w:hint="eastAsia" w:ascii="宋体" w:hAnsi="宋体" w:cs="宋体"/>
                <w:lang w:val="zh-CN"/>
              </w:rPr>
              <w:t>1</w:t>
            </w:r>
            <w:r>
              <w:rPr>
                <w:rFonts w:hint="eastAsia" w:ascii="宋体" w:hAnsi="宋体" w:cs="宋体"/>
                <w:lang w:val="en-US" w:eastAsia="zh-CN"/>
              </w:rPr>
              <w:t>8</w:t>
            </w:r>
          </w:p>
        </w:tc>
        <w:tc>
          <w:tcPr>
            <w:tcW w:w="1867" w:type="dxa"/>
            <w:tcBorders>
              <w:top w:val="single" w:color="auto" w:sz="6" w:space="0"/>
              <w:left w:val="single" w:color="auto" w:sz="6" w:space="0"/>
              <w:bottom w:val="single" w:color="auto" w:sz="6" w:space="0"/>
              <w:right w:val="single" w:color="auto" w:sz="6" w:space="0"/>
            </w:tcBorders>
            <w:noWrap w:val="0"/>
            <w:vAlign w:val="center"/>
          </w:tcPr>
          <w:p w14:paraId="0C6E2571">
            <w:pPr>
              <w:autoSpaceDE w:val="0"/>
              <w:autoSpaceDN w:val="0"/>
              <w:adjustRightInd w:val="0"/>
              <w:spacing w:line="360" w:lineRule="exact"/>
              <w:rPr>
                <w:rFonts w:hint="eastAsia" w:ascii="宋体" w:hAnsi="宋体" w:cs="宋体"/>
                <w:lang w:val="zh-CN"/>
              </w:rPr>
            </w:pPr>
            <w:r>
              <w:rPr>
                <w:rFonts w:hint="eastAsia" w:ascii="宋体" w:hAnsi="宋体" w:cs="宋体"/>
                <w:lang w:val="zh-CN"/>
              </w:rPr>
              <w:t>报名时间</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14:paraId="655F882D">
            <w:pPr>
              <w:autoSpaceDE w:val="0"/>
              <w:autoSpaceDN w:val="0"/>
              <w:adjustRightInd w:val="0"/>
              <w:spacing w:line="360" w:lineRule="exact"/>
              <w:rPr>
                <w:rFonts w:hint="eastAsia" w:ascii="宋体" w:hAnsi="宋体" w:cs="宋体"/>
                <w:lang w:val="zh-CN"/>
              </w:rPr>
            </w:pPr>
            <w:r>
              <w:rPr>
                <w:rFonts w:hint="eastAsia" w:ascii="宋体" w:hAnsi="宋体" w:cs="宋体"/>
                <w:color w:val="000000" w:themeColor="text1"/>
                <w:kern w:val="0"/>
                <w:szCs w:val="21"/>
                <w:lang w:eastAsia="zh-CN"/>
                <w14:textFill>
                  <w14:solidFill>
                    <w14:schemeClr w14:val="tx1"/>
                  </w14:solidFill>
                </w14:textFill>
              </w:rPr>
              <w:t>2025年06月</w:t>
            </w:r>
            <w:r>
              <w:rPr>
                <w:rFonts w:hint="eastAsia" w:ascii="宋体" w:hAnsi="宋体" w:cs="宋体"/>
                <w:color w:val="000000" w:themeColor="text1"/>
                <w:kern w:val="0"/>
                <w:szCs w:val="21"/>
                <w:lang w:val="en-US" w:eastAsia="zh-CN"/>
                <w14:textFill>
                  <w14:solidFill>
                    <w14:schemeClr w14:val="tx1"/>
                  </w14:solidFill>
                </w14:textFill>
              </w:rPr>
              <w:t>19</w:t>
            </w:r>
            <w:r>
              <w:rPr>
                <w:rFonts w:hint="eastAsia" w:ascii="宋体" w:hAnsi="宋体" w:cs="宋体"/>
                <w:color w:val="000000" w:themeColor="text1"/>
                <w:kern w:val="0"/>
                <w:szCs w:val="21"/>
                <w:lang w:eastAsia="zh-CN"/>
                <w14:textFill>
                  <w14:solidFill>
                    <w14:schemeClr w14:val="tx1"/>
                  </w14:solidFill>
                </w14:textFill>
              </w:rPr>
              <w:t>日至2025年06月</w:t>
            </w:r>
            <w:r>
              <w:rPr>
                <w:rFonts w:hint="eastAsia" w:ascii="宋体" w:hAnsi="宋体" w:cs="宋体"/>
                <w:color w:val="000000" w:themeColor="text1"/>
                <w:kern w:val="0"/>
                <w:szCs w:val="21"/>
                <w:lang w:val="en-US" w:eastAsia="zh-CN"/>
                <w14:textFill>
                  <w14:solidFill>
                    <w14:schemeClr w14:val="tx1"/>
                  </w14:solidFill>
                </w14:textFill>
              </w:rPr>
              <w:t>24</w:t>
            </w:r>
            <w:r>
              <w:rPr>
                <w:rFonts w:hint="eastAsia" w:ascii="宋体" w:hAnsi="宋体" w:cs="宋体"/>
                <w:color w:val="000000" w:themeColor="text1"/>
                <w:kern w:val="0"/>
                <w:szCs w:val="21"/>
                <w:lang w:eastAsia="zh-CN"/>
                <w14:textFill>
                  <w14:solidFill>
                    <w14:schemeClr w14:val="tx1"/>
                  </w14:solidFill>
                </w14:textFill>
              </w:rPr>
              <w:t>日，每天上午9：00至11：00，下午13：00至16：30</w:t>
            </w:r>
            <w:r>
              <w:rPr>
                <w:rFonts w:hint="eastAsia" w:ascii="宋体" w:hAnsi="宋体"/>
                <w:szCs w:val="21"/>
              </w:rPr>
              <w:t>（北京时间），发电子邮件标书</w:t>
            </w:r>
          </w:p>
        </w:tc>
      </w:tr>
    </w:tbl>
    <w:p w14:paraId="0F1BE772">
      <w:pPr>
        <w:pStyle w:val="2"/>
        <w:rPr>
          <w:rFonts w:hint="eastAsia"/>
          <w:szCs w:val="24"/>
        </w:rPr>
      </w:pPr>
      <w:bookmarkStart w:id="0" w:name="_Toc172860327"/>
      <w:r>
        <w:rPr>
          <w:rFonts w:hint="eastAsia"/>
          <w:szCs w:val="24"/>
        </w:rPr>
        <w:t>总  则</w:t>
      </w:r>
      <w:bookmarkEnd w:id="0"/>
    </w:p>
    <w:p w14:paraId="55F8EF9C">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工程说明及招标范围</w:t>
      </w:r>
    </w:p>
    <w:p w14:paraId="7B636942">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工程说明</w:t>
      </w:r>
    </w:p>
    <w:p w14:paraId="5BD7A584">
      <w:pPr>
        <w:numPr>
          <w:ilvl w:val="3"/>
          <w:numId w:val="1"/>
        </w:numPr>
        <w:tabs>
          <w:tab w:val="left" w:pos="1440"/>
        </w:tabs>
        <w:spacing w:line="360" w:lineRule="auto"/>
        <w:ind w:left="0" w:firstLine="480" w:firstLineChars="200"/>
        <w:rPr>
          <w:rFonts w:hint="eastAsia" w:ascii="宋体" w:hAnsi="宋体"/>
          <w:sz w:val="24"/>
        </w:rPr>
      </w:pPr>
      <w:r>
        <w:rPr>
          <w:rFonts w:hint="eastAsia" w:ascii="宋体" w:hAnsi="宋体"/>
          <w:bCs/>
          <w:sz w:val="24"/>
        </w:rPr>
        <w:t>工程名称</w:t>
      </w:r>
      <w:r>
        <w:rPr>
          <w:rFonts w:hint="eastAsia" w:ascii="宋体" w:hAnsi="宋体"/>
          <w:bCs/>
          <w:sz w:val="24"/>
          <w:lang w:eastAsia="zh-CN"/>
        </w:rPr>
        <w:t>：泰来九洲广惠公共事业有限责任公司尚品换热站DN350管网互通项目施工</w:t>
      </w:r>
      <w:bookmarkStart w:id="2" w:name="_GoBack"/>
      <w:bookmarkEnd w:id="2"/>
      <w:r>
        <w:rPr>
          <w:rFonts w:hint="eastAsia" w:ascii="宋体" w:hAnsi="宋体"/>
          <w:bCs/>
          <w:sz w:val="24"/>
          <w:lang w:val="en-US" w:eastAsia="zh-CN"/>
        </w:rPr>
        <w:t>项目</w:t>
      </w:r>
      <w:r>
        <w:rPr>
          <w:rFonts w:hint="eastAsia" w:ascii="宋体" w:hAnsi="宋体"/>
          <w:sz w:val="24"/>
        </w:rPr>
        <w:t>。</w:t>
      </w:r>
    </w:p>
    <w:p w14:paraId="022C9A84">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建设地点：</w:t>
      </w:r>
      <w:r>
        <w:rPr>
          <w:rFonts w:hint="eastAsia" w:ascii="宋体" w:hAnsi="宋体"/>
          <w:sz w:val="24"/>
        </w:rPr>
        <w:t>齐齐哈尔市</w:t>
      </w:r>
      <w:r>
        <w:rPr>
          <w:rFonts w:hint="eastAsia" w:ascii="宋体" w:hAnsi="宋体"/>
          <w:sz w:val="24"/>
          <w:lang w:eastAsia="zh-CN"/>
        </w:rPr>
        <w:t>泰来县县域</w:t>
      </w:r>
      <w:r>
        <w:rPr>
          <w:rFonts w:hint="eastAsia" w:ascii="宋体" w:hAnsi="宋体"/>
          <w:sz w:val="24"/>
        </w:rPr>
        <w:t>内</w:t>
      </w:r>
    </w:p>
    <w:p w14:paraId="10966FF4">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工程规模和性质：</w:t>
      </w:r>
      <w:r>
        <w:rPr>
          <w:rFonts w:hint="eastAsia" w:ascii="宋体" w:hAnsi="宋体"/>
          <w:bCs/>
          <w:sz w:val="24"/>
          <w:lang w:val="en-US" w:eastAsia="zh-CN"/>
        </w:rPr>
        <w:t>泰来九洲广惠公共事业有限责任公司尚品换热站DN350管网互通工程</w:t>
      </w:r>
      <w:r>
        <w:rPr>
          <w:rFonts w:hint="eastAsia" w:ascii="宋体" w:hAnsi="宋体"/>
          <w:sz w:val="24"/>
        </w:rPr>
        <w:t>。</w:t>
      </w:r>
    </w:p>
    <w:p w14:paraId="5EC9C3D4">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 xml:space="preserve">质量标准：本工程质量标准必须全面达到国家和电力行业标准， 本工程质量要求为优良等级，综合水平达国内一流  </w:t>
      </w:r>
    </w:p>
    <w:p w14:paraId="5982B46A">
      <w:pPr>
        <w:numPr>
          <w:ilvl w:val="3"/>
          <w:numId w:val="1"/>
        </w:numPr>
        <w:tabs>
          <w:tab w:val="left" w:pos="1440"/>
        </w:tabs>
        <w:spacing w:line="360" w:lineRule="auto"/>
        <w:ind w:left="0" w:firstLine="480" w:firstLineChars="200"/>
        <w:rPr>
          <w:rFonts w:hint="eastAsia" w:ascii="宋体" w:hAnsi="宋体"/>
          <w:bCs/>
          <w:sz w:val="24"/>
          <w:highlight w:val="none"/>
        </w:rPr>
      </w:pPr>
      <w:r>
        <w:rPr>
          <w:rFonts w:hint="eastAsia" w:ascii="宋体" w:hAnsi="宋体"/>
          <w:bCs/>
          <w:sz w:val="24"/>
        </w:rPr>
        <w:t>工期要求：</w:t>
      </w:r>
      <w:r>
        <w:rPr>
          <w:rFonts w:hint="eastAsia" w:ascii="宋体" w:hAnsi="宋体"/>
          <w:sz w:val="24"/>
        </w:rPr>
        <w:t>工程开工日到工程移交：</w:t>
      </w:r>
      <w:r>
        <w:rPr>
          <w:rFonts w:hint="eastAsia" w:ascii="宋体" w:hAnsi="宋体"/>
          <w:sz w:val="24"/>
          <w:lang w:val="en-US" w:eastAsia="zh-CN"/>
        </w:rPr>
        <w:t>30</w:t>
      </w:r>
      <w:r>
        <w:rPr>
          <w:rFonts w:hint="eastAsia" w:ascii="宋体" w:hAnsi="宋体"/>
          <w:sz w:val="24"/>
          <w:highlight w:val="none"/>
        </w:rPr>
        <w:t>日</w:t>
      </w:r>
    </w:p>
    <w:p w14:paraId="106FFDAA">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招标范围：</w:t>
      </w:r>
      <w:r>
        <w:rPr>
          <w:rFonts w:hint="eastAsia" w:ascii="宋体" w:hAnsi="宋体"/>
          <w:sz w:val="24"/>
        </w:rPr>
        <w:t>供热管网新建工程</w:t>
      </w:r>
      <w:r>
        <w:rPr>
          <w:rFonts w:hint="eastAsia" w:ascii="宋体" w:hAnsi="宋体"/>
          <w:sz w:val="24"/>
          <w:lang w:val="en-US" w:eastAsia="zh-CN"/>
        </w:rPr>
        <w:t>一级管网施工图内的全部施工，除甲供材料外，</w:t>
      </w:r>
      <w:r>
        <w:rPr>
          <w:rFonts w:hint="eastAsia" w:ascii="宋体" w:hAnsi="宋体"/>
          <w:sz w:val="24"/>
        </w:rPr>
        <w:t>施工所需的其它材料均由</w:t>
      </w:r>
      <w:r>
        <w:rPr>
          <w:rFonts w:hint="eastAsia" w:ascii="宋体" w:hAnsi="宋体"/>
          <w:sz w:val="24"/>
          <w:lang w:val="en-US" w:eastAsia="zh-CN"/>
        </w:rPr>
        <w:t>施工方</w:t>
      </w:r>
      <w:r>
        <w:rPr>
          <w:rFonts w:hint="eastAsia" w:ascii="宋体" w:hAnsi="宋体"/>
          <w:sz w:val="24"/>
        </w:rPr>
        <w:t>提供</w:t>
      </w:r>
      <w:r>
        <w:rPr>
          <w:rFonts w:hint="eastAsia" w:ascii="宋体" w:hAnsi="宋体"/>
          <w:sz w:val="24"/>
          <w:lang w:eastAsia="zh-CN"/>
        </w:rPr>
        <w:t>。</w:t>
      </w:r>
    </w:p>
    <w:p w14:paraId="3C5360EA">
      <w:pPr>
        <w:spacing w:line="360" w:lineRule="auto"/>
        <w:ind w:firstLine="600" w:firstLineChars="250"/>
        <w:rPr>
          <w:rFonts w:hint="eastAsia" w:ascii="宋体" w:hAnsi="宋体"/>
          <w:sz w:val="24"/>
          <w:lang w:eastAsia="zh-CN"/>
        </w:rPr>
      </w:pPr>
      <w:r>
        <w:rPr>
          <w:rFonts w:hint="eastAsia" w:ascii="宋体" w:hAnsi="宋体"/>
          <w:sz w:val="24"/>
        </w:rPr>
        <w:t>甲供材料详见下表：</w:t>
      </w:r>
      <w:r>
        <w:rPr>
          <w:rFonts w:hint="eastAsia" w:ascii="宋体" w:hAnsi="宋体"/>
          <w:sz w:val="24"/>
          <w:lang w:eastAsia="zh-CN"/>
        </w:rPr>
        <w:t>此表材料为预计材料，如后期设计院图纸出来后进行完善补充</w:t>
      </w:r>
    </w:p>
    <w:tbl>
      <w:tblPr>
        <w:tblStyle w:val="4"/>
        <w:tblW w:w="84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3781"/>
        <w:gridCol w:w="3781"/>
      </w:tblGrid>
      <w:tr w14:paraId="47DB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26A8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74F70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名    称 </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E5EE59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84A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1B339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30477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预制直埋保温管</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AF81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06C6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6591A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C894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预制直埋热压弯头</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58B3E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1879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3687641B">
            <w:pPr>
              <w:rPr>
                <w:rFonts w:hint="eastAsia" w:ascii="宋体" w:hAnsi="宋体" w:eastAsia="宋体" w:cs="宋体"/>
                <w:i w:val="0"/>
                <w:iCs w:val="0"/>
                <w:color w:val="000000"/>
                <w:sz w:val="22"/>
                <w:szCs w:val="22"/>
                <w:u w:val="none"/>
              </w:rPr>
            </w:pP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7550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（弯头两端直管段≥1倍管径）</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5E8BB3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7DD1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0B9A3098">
            <w:pPr>
              <w:rPr>
                <w:rFonts w:hint="eastAsia" w:ascii="宋体" w:hAnsi="宋体" w:eastAsia="宋体" w:cs="宋体"/>
                <w:i w:val="0"/>
                <w:iCs w:val="0"/>
                <w:color w:val="000000"/>
                <w:sz w:val="22"/>
                <w:szCs w:val="22"/>
                <w:u w:val="none"/>
              </w:rPr>
            </w:pP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2351F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（标注外角度数）</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316A6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5EDF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6D663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27FC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预制直埋平行三通</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0E92E4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0A8E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19EB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0D2CE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标志带</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6AF3C2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6682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43C3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374BA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直埋型套筒补偿器(用于供水)</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0948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0A0D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5333F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0FFF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直埋型套筒补偿器(用于回水)</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4CB33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37FF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47A18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2E5C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固定支座卡板</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27373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0D46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74FEB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72E4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固定墩</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0B320B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lang w:val="en-US" w:eastAsia="zh-CN"/>
              </w:rPr>
              <w:t>乙</w:t>
            </w:r>
            <w:r>
              <w:rPr>
                <w:rFonts w:hint="eastAsia" w:ascii="宋体" w:hAnsi="宋体" w:cs="宋体"/>
                <w:kern w:val="0"/>
                <w:sz w:val="22"/>
                <w:szCs w:val="22"/>
              </w:rPr>
              <w:t>供</w:t>
            </w:r>
          </w:p>
        </w:tc>
      </w:tr>
      <w:tr w14:paraId="6F54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137E0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4B9BC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DN350检查井</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64297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lang w:val="en-US" w:eastAsia="zh-CN"/>
              </w:rPr>
              <w:t>乙</w:t>
            </w:r>
            <w:r>
              <w:rPr>
                <w:rFonts w:hint="eastAsia" w:ascii="宋体" w:hAnsi="宋体" w:cs="宋体"/>
                <w:kern w:val="0"/>
                <w:sz w:val="22"/>
                <w:szCs w:val="22"/>
              </w:rPr>
              <w:t>供</w:t>
            </w:r>
          </w:p>
        </w:tc>
      </w:tr>
      <w:tr w14:paraId="2189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098F7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28CA8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焊接球阀</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47BBE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6764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2E3F6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21B54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焊接球阀</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6500A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48E3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533B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55E29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30A37C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0263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7DC4B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65DD4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热压弯头</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2004E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7780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3C549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4C033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柔性防水套管</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62DF18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01A6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5E858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7002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收缩端帽</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76CF7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r w14:paraId="03AE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29DF0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102CF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铸铁井盖</w:t>
            </w:r>
          </w:p>
        </w:tc>
        <w:tc>
          <w:tcPr>
            <w:tcW w:w="3781" w:type="dxa"/>
            <w:tcBorders>
              <w:top w:val="single" w:color="000000" w:sz="4" w:space="0"/>
              <w:left w:val="single" w:color="000000" w:sz="4" w:space="0"/>
              <w:bottom w:val="single" w:color="000000" w:sz="4" w:space="0"/>
              <w:right w:val="single" w:color="000000" w:sz="4" w:space="0"/>
            </w:tcBorders>
            <w:noWrap/>
            <w:vAlign w:val="center"/>
          </w:tcPr>
          <w:p w14:paraId="435D68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甲供</w:t>
            </w:r>
          </w:p>
        </w:tc>
      </w:tr>
    </w:tbl>
    <w:p w14:paraId="0579683F">
      <w:pPr>
        <w:numPr>
          <w:ilvl w:val="0"/>
          <w:numId w:val="0"/>
        </w:numPr>
        <w:tabs>
          <w:tab w:val="left" w:pos="1440"/>
        </w:tabs>
        <w:spacing w:line="360" w:lineRule="auto"/>
        <w:rPr>
          <w:rFonts w:hint="eastAsia" w:ascii="宋体" w:hAnsi="宋体" w:eastAsia="宋体"/>
          <w:b/>
          <w:bCs/>
          <w:sz w:val="24"/>
          <w:lang w:eastAsia="zh-CN"/>
        </w:rPr>
      </w:pPr>
      <w:r>
        <w:rPr>
          <w:rFonts w:hint="eastAsia" w:ascii="宋体" w:hAnsi="宋体"/>
          <w:b/>
          <w:bCs/>
          <w:sz w:val="24"/>
        </w:rPr>
        <w:t xml:space="preserve"> </w:t>
      </w:r>
      <w:r>
        <w:rPr>
          <w:rFonts w:hint="eastAsia" w:ascii="宋体" w:hAnsi="宋体"/>
          <w:b/>
          <w:bCs/>
          <w:sz w:val="24"/>
          <w:lang w:val="en-US" w:eastAsia="zh-CN"/>
        </w:rPr>
        <w:t>注：</w:t>
      </w:r>
      <w:r>
        <w:rPr>
          <w:rFonts w:hint="eastAsia" w:ascii="宋体" w:hAnsi="宋体"/>
          <w:b/>
          <w:bCs/>
          <w:sz w:val="24"/>
        </w:rPr>
        <w:t>没有注明甲供或施工所需的其它材料均由投标方提供</w:t>
      </w:r>
      <w:r>
        <w:rPr>
          <w:rFonts w:hint="eastAsia" w:ascii="宋体" w:hAnsi="宋体"/>
          <w:b/>
          <w:bCs/>
          <w:sz w:val="24"/>
          <w:lang w:eastAsia="zh-CN"/>
        </w:rPr>
        <w:t>。</w:t>
      </w:r>
    </w:p>
    <w:p w14:paraId="19B394C3">
      <w:pPr>
        <w:numPr>
          <w:ilvl w:val="1"/>
          <w:numId w:val="1"/>
        </w:numPr>
        <w:tabs>
          <w:tab w:val="left" w:pos="1440"/>
        </w:tabs>
        <w:spacing w:line="360" w:lineRule="auto"/>
        <w:ind w:left="0" w:firstLine="480" w:firstLineChars="200"/>
        <w:rPr>
          <w:rFonts w:hint="eastAsia" w:ascii="宋体" w:hAnsi="宋体"/>
          <w:bCs/>
          <w:sz w:val="24"/>
        </w:rPr>
      </w:pPr>
    </w:p>
    <w:p w14:paraId="266212F4">
      <w:pPr>
        <w:widowControl/>
        <w:tabs>
          <w:tab w:val="left" w:pos="1918"/>
        </w:tabs>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招标人：</w:t>
      </w:r>
      <w:r>
        <w:rPr>
          <w:rFonts w:hint="eastAsia" w:ascii="宋体" w:hAnsi="宋体" w:eastAsia="宋体" w:cs="宋体"/>
          <w:sz w:val="24"/>
          <w:szCs w:val="24"/>
        </w:rPr>
        <w:t>哈尔滨九洲集团股份有限公司</w:t>
      </w:r>
    </w:p>
    <w:p w14:paraId="30C1B27C">
      <w:pPr>
        <w:widowControl/>
        <w:tabs>
          <w:tab w:val="left" w:pos="1918"/>
        </w:tabs>
        <w:spacing w:line="360" w:lineRule="auto"/>
        <w:ind w:firstLine="480" w:firstLineChars="200"/>
        <w:rPr>
          <w:rFonts w:hint="eastAsia" w:ascii="宋体" w:hAnsi="宋体" w:eastAsia="宋体" w:cs="宋体"/>
          <w:sz w:val="24"/>
          <w:szCs w:val="32"/>
          <w:lang w:eastAsia="zh-CN"/>
        </w:rPr>
      </w:pPr>
      <w:r>
        <w:rPr>
          <w:rFonts w:hint="eastAsia" w:ascii="宋体" w:hAnsi="宋体" w:eastAsia="宋体" w:cs="宋体"/>
          <w:sz w:val="24"/>
          <w:szCs w:val="32"/>
        </w:rPr>
        <w:t>商务联系人：</w:t>
      </w:r>
      <w:r>
        <w:rPr>
          <w:rFonts w:hint="eastAsia" w:ascii="宋体" w:hAnsi="宋体" w:eastAsia="宋体" w:cs="宋体"/>
          <w:sz w:val="24"/>
          <w:szCs w:val="32"/>
          <w:lang w:eastAsia="zh-CN"/>
        </w:rPr>
        <w:t>李园园</w:t>
      </w:r>
    </w:p>
    <w:p w14:paraId="0AB0683E">
      <w:pPr>
        <w:widowControl/>
        <w:tabs>
          <w:tab w:val="left" w:pos="1918"/>
        </w:tabs>
        <w:spacing w:line="360" w:lineRule="auto"/>
        <w:ind w:firstLine="480" w:firstLineChars="200"/>
        <w:rPr>
          <w:rFonts w:hint="eastAsia" w:ascii="宋体" w:hAnsi="宋体" w:eastAsia="宋体" w:cs="宋体"/>
          <w:color w:val="000000"/>
          <w:sz w:val="24"/>
          <w:szCs w:val="32"/>
          <w:lang w:val="en-US" w:eastAsia="zh-CN"/>
        </w:rPr>
      </w:pPr>
      <w:r>
        <w:rPr>
          <w:rFonts w:hint="eastAsia" w:ascii="宋体" w:hAnsi="宋体" w:eastAsia="宋体" w:cs="宋体"/>
          <w:sz w:val="24"/>
          <w:szCs w:val="32"/>
        </w:rPr>
        <w:t>联系  电话：</w:t>
      </w:r>
      <w:r>
        <w:rPr>
          <w:rFonts w:hint="eastAsia" w:ascii="宋体" w:hAnsi="宋体" w:eastAsia="宋体" w:cs="宋体"/>
          <w:color w:val="000000"/>
          <w:sz w:val="24"/>
          <w:szCs w:val="32"/>
          <w:lang w:val="en-US" w:eastAsia="zh-CN"/>
        </w:rPr>
        <w:t>18246093616</w:t>
      </w:r>
    </w:p>
    <w:p w14:paraId="692BA4B6">
      <w:pPr>
        <w:widowControl/>
        <w:tabs>
          <w:tab w:val="left" w:pos="1918"/>
        </w:tabs>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邮      编：150027</w:t>
      </w:r>
    </w:p>
    <w:p w14:paraId="160B02F2">
      <w:pPr>
        <w:tabs>
          <w:tab w:val="left" w:pos="0"/>
          <w:tab w:val="decimal" w:pos="6240"/>
          <w:tab w:val="right" w:pos="9600"/>
          <w:tab w:val="right" w:leader="dot" w:pos="10800"/>
        </w:tabs>
        <w:autoSpaceDE w:val="0"/>
        <w:autoSpaceDN w:val="0"/>
        <w:spacing w:line="360" w:lineRule="auto"/>
        <w:ind w:right="-1133" w:firstLine="480" w:firstLineChars="200"/>
        <w:rPr>
          <w:rFonts w:hint="eastAsia" w:ascii="宋体" w:hAnsi="宋体" w:eastAsia="宋体" w:cs="宋体"/>
          <w:sz w:val="24"/>
          <w:szCs w:val="32"/>
        </w:rPr>
      </w:pPr>
      <w:r>
        <w:rPr>
          <w:rFonts w:hint="eastAsia" w:ascii="宋体" w:hAnsi="宋体" w:eastAsia="宋体" w:cs="宋体"/>
          <w:sz w:val="24"/>
          <w:szCs w:val="32"/>
        </w:rPr>
        <w:t>邮      箱：</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6"/>
          <w:rFonts w:hint="eastAsia" w:cs="宋体"/>
          <w:szCs w:val="21"/>
        </w:rPr>
        <w:t>jzcg8@jiuzhougroup.com</w:t>
      </w:r>
      <w:r>
        <w:rPr>
          <w:rFonts w:hint="eastAsia" w:cs="宋体"/>
          <w:color w:val="FF0000"/>
          <w:szCs w:val="21"/>
        </w:rPr>
        <w:fldChar w:fldCharType="end"/>
      </w:r>
    </w:p>
    <w:p w14:paraId="4B7335A3">
      <w:pPr>
        <w:widowControl/>
        <w:tabs>
          <w:tab w:val="left" w:pos="1918"/>
        </w:tabs>
        <w:spacing w:line="360" w:lineRule="auto"/>
        <w:ind w:firstLine="480" w:firstLineChars="200"/>
        <w:rPr>
          <w:rFonts w:hint="default" w:ascii="宋体" w:hAnsi="宋体" w:eastAsia="宋体" w:cs="宋体"/>
          <w:color w:val="FF0000"/>
          <w:sz w:val="24"/>
          <w:szCs w:val="32"/>
          <w:lang w:val="en-US" w:eastAsia="zh-CN"/>
        </w:rPr>
      </w:pPr>
      <w:r>
        <w:rPr>
          <w:rFonts w:hint="eastAsia" w:ascii="宋体" w:hAnsi="宋体" w:eastAsia="宋体" w:cs="宋体"/>
          <w:sz w:val="24"/>
          <w:szCs w:val="32"/>
        </w:rPr>
        <w:t>技术联系人：</w:t>
      </w:r>
      <w:r>
        <w:rPr>
          <w:rFonts w:hint="eastAsia" w:ascii="宋体" w:hAnsi="宋体" w:eastAsia="宋体" w:cs="宋体"/>
          <w:sz w:val="24"/>
          <w:szCs w:val="32"/>
          <w:lang w:val="en-US" w:eastAsia="zh-CN"/>
        </w:rPr>
        <w:t>黄国军</w:t>
      </w:r>
    </w:p>
    <w:p w14:paraId="56913D87">
      <w:pPr>
        <w:widowControl/>
        <w:tabs>
          <w:tab w:val="left" w:pos="1918"/>
        </w:tabs>
        <w:spacing w:line="360" w:lineRule="auto"/>
        <w:ind w:firstLine="480" w:firstLineChars="200"/>
        <w:rPr>
          <w:rFonts w:hint="eastAsia" w:ascii="宋体" w:hAnsi="宋体" w:eastAsia="宋体" w:cs="宋体"/>
          <w:color w:val="000000"/>
          <w:sz w:val="24"/>
          <w:szCs w:val="32"/>
        </w:rPr>
      </w:pPr>
      <w:r>
        <w:rPr>
          <w:rFonts w:hint="eastAsia" w:ascii="宋体" w:hAnsi="宋体" w:eastAsia="宋体" w:cs="宋体"/>
          <w:color w:val="000000"/>
          <w:sz w:val="24"/>
          <w:szCs w:val="32"/>
        </w:rPr>
        <w:t>联系  电话：</w:t>
      </w:r>
      <w:r>
        <w:rPr>
          <w:rFonts w:hint="eastAsia" w:ascii="宋体" w:hAnsi="宋体" w:cs="宋体"/>
          <w:highlight w:val="none"/>
          <w:lang w:val="en-US" w:eastAsia="zh-CN"/>
        </w:rPr>
        <w:t>18945228735</w:t>
      </w:r>
    </w:p>
    <w:p w14:paraId="6F0EC6D0">
      <w:pPr>
        <w:widowControl/>
        <w:tabs>
          <w:tab w:val="left" w:pos="1918"/>
        </w:tabs>
        <w:spacing w:line="360" w:lineRule="auto"/>
        <w:ind w:firstLine="480" w:firstLineChars="200"/>
        <w:rPr>
          <w:rFonts w:hint="eastAsia" w:ascii="宋体" w:hAnsi="宋体" w:eastAsia="宋体" w:cs="宋体"/>
          <w:color w:val="000000"/>
          <w:sz w:val="24"/>
          <w:szCs w:val="32"/>
        </w:rPr>
      </w:pPr>
      <w:r>
        <w:rPr>
          <w:rFonts w:hint="eastAsia" w:ascii="宋体" w:hAnsi="宋体" w:eastAsia="宋体" w:cs="宋体"/>
          <w:color w:val="000000"/>
          <w:sz w:val="24"/>
          <w:szCs w:val="32"/>
        </w:rPr>
        <w:t>邮      编：150000</w:t>
      </w:r>
    </w:p>
    <w:p w14:paraId="0DD7666D">
      <w:pPr>
        <w:tabs>
          <w:tab w:val="left" w:pos="0"/>
          <w:tab w:val="decimal" w:pos="6240"/>
          <w:tab w:val="right" w:pos="9600"/>
          <w:tab w:val="right" w:leader="dot" w:pos="11040"/>
        </w:tabs>
        <w:autoSpaceDE w:val="0"/>
        <w:autoSpaceDN w:val="0"/>
        <w:spacing w:line="360" w:lineRule="auto"/>
        <w:ind w:right="24" w:firstLine="480" w:firstLineChars="200"/>
        <w:rPr>
          <w:rFonts w:hint="eastAsia" w:ascii="宋体" w:hAnsi="宋体" w:eastAsia="宋体" w:cs="宋体"/>
          <w:sz w:val="24"/>
          <w:szCs w:val="32"/>
          <w:lang w:val="zh-CN"/>
        </w:rPr>
      </w:pPr>
      <w:r>
        <w:rPr>
          <w:rFonts w:hint="eastAsia" w:ascii="宋体" w:hAnsi="宋体" w:eastAsia="宋体" w:cs="宋体"/>
          <w:sz w:val="24"/>
          <w:szCs w:val="32"/>
          <w:lang w:val="zh-CN"/>
        </w:rPr>
        <w:t>招标部门名称：</w:t>
      </w:r>
      <w:r>
        <w:rPr>
          <w:rFonts w:hint="eastAsia" w:ascii="宋体" w:hAnsi="宋体" w:eastAsia="宋体" w:cs="宋体"/>
          <w:sz w:val="24"/>
          <w:szCs w:val="24"/>
        </w:rPr>
        <w:t>哈尔滨九洲集团股份有限公司</w:t>
      </w:r>
      <w:r>
        <w:rPr>
          <w:rFonts w:hint="eastAsia" w:ascii="宋体" w:hAnsi="宋体" w:eastAsia="宋体" w:cs="宋体"/>
          <w:sz w:val="24"/>
          <w:szCs w:val="32"/>
        </w:rPr>
        <w:t>招标委员会</w:t>
      </w:r>
    </w:p>
    <w:p w14:paraId="3B3761F3">
      <w:pPr>
        <w:widowControl/>
        <w:tabs>
          <w:tab w:val="left" w:pos="1918"/>
        </w:tabs>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 xml:space="preserve">单位地址：哈尔滨市松北区九洲路609号 </w:t>
      </w:r>
    </w:p>
    <w:p w14:paraId="321752DC">
      <w:pPr>
        <w:tabs>
          <w:tab w:val="left" w:pos="0"/>
          <w:tab w:val="decimal" w:pos="6240"/>
          <w:tab w:val="right" w:pos="9600"/>
          <w:tab w:val="right" w:leader="dot" w:pos="10800"/>
        </w:tabs>
        <w:autoSpaceDE w:val="0"/>
        <w:autoSpaceDN w:val="0"/>
        <w:spacing w:line="360" w:lineRule="auto"/>
        <w:ind w:right="-1133" w:firstLine="2520" w:firstLineChars="1050"/>
        <w:rPr>
          <w:rFonts w:hint="eastAsia" w:ascii="宋体" w:hAnsi="宋体"/>
          <w:bCs/>
          <w:sz w:val="24"/>
        </w:rPr>
      </w:pPr>
    </w:p>
    <w:p w14:paraId="21E3E87A">
      <w:pPr>
        <w:numPr>
          <w:ilvl w:val="1"/>
          <w:numId w:val="1"/>
        </w:numPr>
        <w:tabs>
          <w:tab w:val="left" w:pos="1440"/>
        </w:tabs>
        <w:spacing w:line="360" w:lineRule="auto"/>
        <w:ind w:left="0" w:firstLine="480" w:firstLineChars="200"/>
        <w:rPr>
          <w:rFonts w:hint="eastAsia" w:ascii="宋体" w:hAnsi="宋体"/>
          <w:bCs/>
          <w:sz w:val="24"/>
          <w:lang w:val="en-US" w:eastAsia="zh-CN"/>
        </w:rPr>
      </w:pPr>
      <w:r>
        <w:rPr>
          <w:rFonts w:hint="eastAsia" w:ascii="宋体" w:hAnsi="宋体"/>
          <w:bCs/>
          <w:sz w:val="24"/>
        </w:rPr>
        <w:t>合</w:t>
      </w:r>
      <w:r>
        <w:rPr>
          <w:rFonts w:hint="eastAsia" w:ascii="宋体" w:hAnsi="宋体" w:eastAsia="宋体" w:cs="Times New Roman"/>
          <w:bCs/>
          <w:sz w:val="24"/>
        </w:rPr>
        <w:t>同名称</w:t>
      </w:r>
      <w:r>
        <w:rPr>
          <w:rFonts w:hint="eastAsia" w:ascii="宋体" w:hAnsi="宋体"/>
          <w:bCs/>
          <w:sz w:val="24"/>
        </w:rPr>
        <w:t>:</w:t>
      </w:r>
      <w:r>
        <w:rPr>
          <w:rFonts w:hint="eastAsia" w:ascii="宋体" w:hAnsi="宋体"/>
          <w:bCs/>
          <w:sz w:val="24"/>
          <w:lang w:val="en-US" w:eastAsia="zh-CN"/>
        </w:rPr>
        <w:t>泰来九洲广惠公共事业有限责任公司尚品换热站DN350管网互通项目</w:t>
      </w:r>
    </w:p>
    <w:p w14:paraId="7AD81354">
      <w:pPr>
        <w:numPr>
          <w:ilvl w:val="0"/>
          <w:numId w:val="0"/>
        </w:numPr>
        <w:tabs>
          <w:tab w:val="left" w:pos="1440"/>
        </w:tabs>
        <w:spacing w:line="360" w:lineRule="auto"/>
        <w:ind w:leftChars="200"/>
        <w:rPr>
          <w:rFonts w:hint="eastAsia" w:ascii="宋体" w:hAnsi="宋体"/>
          <w:bCs/>
          <w:sz w:val="24"/>
        </w:rPr>
      </w:pPr>
      <w:r>
        <w:rPr>
          <w:rFonts w:hint="eastAsia" w:ascii="宋体" w:hAnsi="宋体" w:eastAsia="宋体" w:cs="Times New Roman"/>
          <w:bCs/>
          <w:sz w:val="24"/>
          <w:lang w:eastAsia="zh-CN"/>
        </w:rPr>
        <w:t>施工合同</w:t>
      </w:r>
      <w:r>
        <w:rPr>
          <w:rFonts w:hint="eastAsia" w:ascii="宋体" w:hAnsi="宋体"/>
          <w:bCs/>
          <w:sz w:val="24"/>
        </w:rPr>
        <w:t xml:space="preserve">                            </w:t>
      </w:r>
    </w:p>
    <w:p w14:paraId="5B56F4BA">
      <w:pPr>
        <w:numPr>
          <w:ilvl w:val="2"/>
          <w:numId w:val="1"/>
        </w:numPr>
        <w:tabs>
          <w:tab w:val="left" w:pos="1440"/>
        </w:tabs>
        <w:spacing w:line="360" w:lineRule="auto"/>
        <w:ind w:left="0" w:firstLine="480" w:firstLineChars="200"/>
        <w:rPr>
          <w:rFonts w:hint="eastAsia" w:ascii="宋体" w:hAnsi="宋体"/>
          <w:kern w:val="0"/>
          <w:sz w:val="24"/>
        </w:rPr>
      </w:pPr>
      <w:r>
        <w:rPr>
          <w:rFonts w:hint="eastAsia" w:ascii="宋体" w:hAnsi="宋体"/>
          <w:bCs/>
          <w:sz w:val="24"/>
        </w:rPr>
        <w:t>招标方式：本工程采用邀请招标方式，按照“公开、公平、公正</w:t>
      </w:r>
      <w:r>
        <w:rPr>
          <w:rFonts w:ascii="宋体" w:hAnsi="宋体"/>
          <w:bCs/>
          <w:sz w:val="24"/>
        </w:rPr>
        <w:t>”</w:t>
      </w:r>
      <w:r>
        <w:rPr>
          <w:rFonts w:hint="eastAsia" w:ascii="宋体" w:hAnsi="宋体"/>
          <w:bCs/>
          <w:sz w:val="24"/>
        </w:rPr>
        <w:t>的原则，择优选定中标单位</w:t>
      </w:r>
      <w:r>
        <w:rPr>
          <w:rFonts w:hint="eastAsia" w:ascii="宋体" w:hAnsi="宋体"/>
          <w:kern w:val="0"/>
          <w:sz w:val="24"/>
        </w:rPr>
        <w:t xml:space="preserve"> </w:t>
      </w:r>
    </w:p>
    <w:p w14:paraId="4C802392">
      <w:pPr>
        <w:numPr>
          <w:ilvl w:val="1"/>
          <w:numId w:val="1"/>
        </w:numPr>
        <w:tabs>
          <w:tab w:val="left" w:pos="1440"/>
        </w:tabs>
        <w:spacing w:line="360" w:lineRule="auto"/>
        <w:ind w:left="0" w:firstLine="480" w:firstLineChars="200"/>
        <w:rPr>
          <w:rFonts w:hint="eastAsia" w:ascii="宋体" w:hAnsi="宋体"/>
          <w:kern w:val="0"/>
          <w:sz w:val="24"/>
          <w:u w:val="single"/>
        </w:rPr>
      </w:pPr>
      <w:r>
        <w:rPr>
          <w:rFonts w:hint="eastAsia" w:ascii="宋体" w:hAnsi="宋体"/>
          <w:bCs/>
          <w:sz w:val="24"/>
        </w:rPr>
        <w:t>资金来源：企业自筹</w:t>
      </w:r>
    </w:p>
    <w:p w14:paraId="6A4753B5">
      <w:pPr>
        <w:numPr>
          <w:ilvl w:val="1"/>
          <w:numId w:val="1"/>
        </w:numPr>
        <w:tabs>
          <w:tab w:val="left" w:pos="1440"/>
        </w:tabs>
        <w:spacing w:line="360" w:lineRule="auto"/>
        <w:ind w:left="0" w:firstLine="480" w:firstLineChars="200"/>
        <w:rPr>
          <w:rFonts w:hint="eastAsia" w:ascii="宋体" w:hAnsi="宋体"/>
          <w:kern w:val="0"/>
          <w:sz w:val="24"/>
        </w:rPr>
      </w:pPr>
      <w:r>
        <w:rPr>
          <w:rFonts w:hint="eastAsia" w:ascii="宋体" w:hAnsi="宋体"/>
          <w:bCs/>
          <w:sz w:val="24"/>
        </w:rPr>
        <w:t>资格要求与合格条件:</w:t>
      </w:r>
    </w:p>
    <w:p w14:paraId="11096051">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为履行本施工合同，参加投标的施工企业（以下称“投标单位”）必须具有施工资质和相应的业绩。</w:t>
      </w:r>
    </w:p>
    <w:p w14:paraId="08A55914">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投标单位必须具有中华人民共和国独立法人资格。</w:t>
      </w:r>
    </w:p>
    <w:p w14:paraId="29B31FC7">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投标单位必须具备专业承包资质</w:t>
      </w:r>
    </w:p>
    <w:p w14:paraId="7F0BD50F">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投标单位必须有施工经验和业绩</w:t>
      </w:r>
    </w:p>
    <w:p w14:paraId="3AB8EF57">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投标单位在近5年内不曾在任何合同中违约被逐或因自身的原因而使任何合同被解除。</w:t>
      </w:r>
    </w:p>
    <w:p w14:paraId="0E9FCFF7">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具有被授予合同的资格，投标单位应提供令招标单位满意的资格文件，以证明其符合投标合格条件和具有履行合同的能力。为此，所提交的投标文件中应包括下列资料：</w:t>
      </w:r>
    </w:p>
    <w:p w14:paraId="4B8E9DD9">
      <w:pPr>
        <w:spacing w:line="360" w:lineRule="auto"/>
        <w:ind w:firstLine="525"/>
        <w:rPr>
          <w:rFonts w:hint="eastAsia" w:ascii="宋体" w:hAnsi="宋体"/>
          <w:bCs/>
          <w:sz w:val="24"/>
        </w:rPr>
      </w:pPr>
      <w:r>
        <w:rPr>
          <w:rFonts w:hint="eastAsia" w:ascii="宋体" w:hAnsi="宋体"/>
          <w:bCs/>
          <w:sz w:val="24"/>
        </w:rPr>
        <w:t>(1)证明具备投标资格的有效的原始文件及复印件（包括营业执照、资质等级、劳动部门颁发的安全施工许可证，ISO9000认证证书）。</w:t>
      </w:r>
    </w:p>
    <w:p w14:paraId="0B79A098">
      <w:pPr>
        <w:spacing w:line="360" w:lineRule="auto"/>
        <w:ind w:firstLine="525"/>
        <w:rPr>
          <w:rFonts w:hint="eastAsia" w:ascii="宋体" w:hAnsi="宋体"/>
          <w:bCs/>
          <w:sz w:val="24"/>
        </w:rPr>
      </w:pPr>
      <w:r>
        <w:rPr>
          <w:rFonts w:hint="eastAsia" w:ascii="宋体" w:hAnsi="宋体"/>
          <w:bCs/>
          <w:sz w:val="24"/>
        </w:rPr>
        <w:t>(2)投标单位在近5年完成的与本合同工程相似及其履行情况和现在正在履行的合同情况，以及近三年质量回访记录。</w:t>
      </w:r>
    </w:p>
    <w:p w14:paraId="5008C9AC">
      <w:pPr>
        <w:spacing w:line="360" w:lineRule="auto"/>
        <w:ind w:firstLine="525"/>
        <w:rPr>
          <w:rFonts w:hint="eastAsia" w:ascii="宋体" w:hAnsi="宋体"/>
          <w:bCs/>
          <w:sz w:val="24"/>
        </w:rPr>
      </w:pPr>
      <w:r>
        <w:rPr>
          <w:rFonts w:hint="eastAsia" w:ascii="宋体" w:hAnsi="宋体"/>
          <w:bCs/>
          <w:sz w:val="24"/>
        </w:rPr>
        <w:t>(3)提供项目经理、副经理、项目总工程师简历及拟在施工现场主要施工管理人员的情况。</w:t>
      </w:r>
    </w:p>
    <w:p w14:paraId="2334AA90">
      <w:pPr>
        <w:spacing w:line="360" w:lineRule="auto"/>
        <w:ind w:firstLine="525"/>
        <w:rPr>
          <w:rFonts w:hint="eastAsia" w:ascii="宋体" w:hAnsi="宋体"/>
          <w:bCs/>
          <w:sz w:val="24"/>
        </w:rPr>
      </w:pPr>
      <w:r>
        <w:rPr>
          <w:rFonts w:hint="eastAsia" w:ascii="宋体" w:hAnsi="宋体"/>
          <w:bCs/>
          <w:sz w:val="24"/>
        </w:rPr>
        <w:t>(4)提供完成合同拟采用的主要施工机械设备情况。</w:t>
      </w:r>
    </w:p>
    <w:p w14:paraId="7E51E7FC">
      <w:pPr>
        <w:spacing w:line="360" w:lineRule="auto"/>
        <w:ind w:firstLine="525"/>
        <w:rPr>
          <w:rFonts w:hint="eastAsia" w:ascii="宋体" w:hAnsi="宋体"/>
          <w:bCs/>
          <w:sz w:val="24"/>
        </w:rPr>
      </w:pPr>
      <w:r>
        <w:rPr>
          <w:rFonts w:hint="eastAsia" w:ascii="宋体" w:hAnsi="宋体"/>
          <w:bCs/>
          <w:sz w:val="24"/>
        </w:rPr>
        <w:t>(5)投标单位提供财务状况，包括近3年经过审计的主要财务报表，今后2年的财务计划和本年度及下年度合同项目及施工产值；并要求投标单位货币资金与存货之和（不含在建工程）大于目前已承担工程的剩余部分与本工程准备投标部分之和的10%。</w:t>
      </w:r>
    </w:p>
    <w:p w14:paraId="5F2EF110">
      <w:pPr>
        <w:spacing w:line="360" w:lineRule="auto"/>
        <w:ind w:firstLine="525"/>
        <w:rPr>
          <w:rFonts w:hint="eastAsia" w:ascii="宋体" w:hAnsi="宋体"/>
          <w:bCs/>
          <w:sz w:val="24"/>
        </w:rPr>
      </w:pPr>
      <w:r>
        <w:rPr>
          <w:rFonts w:hint="eastAsia" w:ascii="宋体" w:hAnsi="宋体"/>
          <w:bCs/>
          <w:sz w:val="24"/>
        </w:rPr>
        <w:t>(6)投标单位目前和近2年涉及诉讼的资料。</w:t>
      </w:r>
    </w:p>
    <w:p w14:paraId="4DCE3712">
      <w:pPr>
        <w:spacing w:line="360" w:lineRule="auto"/>
        <w:ind w:firstLine="525"/>
        <w:rPr>
          <w:rFonts w:hint="eastAsia" w:ascii="宋体" w:hAnsi="宋体"/>
          <w:bCs/>
          <w:sz w:val="24"/>
        </w:rPr>
      </w:pPr>
      <w:r>
        <w:rPr>
          <w:rFonts w:hint="eastAsia" w:ascii="宋体" w:hAnsi="宋体"/>
          <w:bCs/>
          <w:sz w:val="24"/>
        </w:rPr>
        <w:t>(7)具有独立处理同类工程地方事宜的能力情况。</w:t>
      </w:r>
    </w:p>
    <w:p w14:paraId="3B0ABFDE">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投标费用</w:t>
      </w:r>
    </w:p>
    <w:p w14:paraId="2CE4301D">
      <w:pPr>
        <w:pStyle w:val="3"/>
        <w:tabs>
          <w:tab w:val="clear" w:pos="482"/>
        </w:tabs>
        <w:spacing w:line="360" w:lineRule="auto"/>
        <w:ind w:firstLine="480" w:firstLineChars="200"/>
        <w:jc w:val="both"/>
        <w:rPr>
          <w:rFonts w:hint="eastAsia" w:hAnsi="宋体"/>
          <w:bCs/>
          <w:sz w:val="24"/>
          <w:szCs w:val="24"/>
        </w:rPr>
      </w:pPr>
      <w:r>
        <w:rPr>
          <w:rFonts w:hint="eastAsia" w:hAnsi="宋体"/>
          <w:bCs/>
          <w:sz w:val="24"/>
          <w:szCs w:val="24"/>
        </w:rPr>
        <w:t>投标单位应承担编制投标文件与递交投标文件所涉及的一切费用。不管投标结果如何，招标单位对上述费用不负任何责任。</w:t>
      </w:r>
    </w:p>
    <w:p w14:paraId="708372C0">
      <w:pPr>
        <w:spacing w:line="360" w:lineRule="auto"/>
        <w:ind w:firstLine="422" w:firstLineChars="200"/>
        <w:rPr>
          <w:rFonts w:ascii="宋体" w:hAnsi="宋体"/>
          <w:b/>
        </w:rPr>
      </w:pPr>
      <w:r>
        <w:rPr>
          <w:rFonts w:hint="eastAsia" w:ascii="宋体" w:hAnsi="宋体"/>
          <w:b/>
        </w:rPr>
        <w:t>汇款资料：</w:t>
      </w:r>
    </w:p>
    <w:p w14:paraId="4063FFD1">
      <w:pPr>
        <w:autoSpaceDE w:val="0"/>
        <w:autoSpaceDN w:val="0"/>
        <w:adjustRightInd w:val="0"/>
        <w:spacing w:line="360" w:lineRule="exact"/>
        <w:ind w:firstLine="480" w:firstLineChars="200"/>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户    名：哈尔滨九洲集团股份有限公司</w:t>
      </w:r>
    </w:p>
    <w:p w14:paraId="146AB651">
      <w:pPr>
        <w:tabs>
          <w:tab w:val="left" w:pos="1918"/>
        </w:tabs>
        <w:spacing w:line="520" w:lineRule="exact"/>
        <w:ind w:firstLine="480" w:firstLineChars="200"/>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开户银行：中国光大银行哈尔滨东大直支行</w:t>
      </w:r>
    </w:p>
    <w:p w14:paraId="206698A3">
      <w:pPr>
        <w:tabs>
          <w:tab w:val="left" w:pos="1918"/>
        </w:tabs>
        <w:spacing w:line="520" w:lineRule="exact"/>
        <w:ind w:firstLine="480" w:firstLineChars="200"/>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银行帐号：</w:t>
      </w:r>
      <w:bookmarkStart w:id="1" w:name="OLE_LINK2"/>
      <w:r>
        <w:rPr>
          <w:rFonts w:hint="eastAsia" w:ascii="宋体" w:hAnsi="宋体" w:eastAsia="宋体" w:cs="Times New Roman"/>
          <w:bCs/>
          <w:kern w:val="0"/>
          <w:sz w:val="24"/>
          <w:szCs w:val="24"/>
          <w:lang w:val="en-US" w:eastAsia="zh-CN" w:bidi="ar-SA"/>
        </w:rPr>
        <w:t>7598 0188 0000 39010</w:t>
      </w:r>
    </w:p>
    <w:bookmarkEnd w:id="1"/>
    <w:p w14:paraId="0C09C6B9">
      <w:pPr>
        <w:spacing w:line="360" w:lineRule="auto"/>
        <w:ind w:firstLine="480" w:firstLineChars="200"/>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汇入城市：黑龙江省哈尔滨市</w:t>
      </w:r>
    </w:p>
    <w:p w14:paraId="22DAF980">
      <w:pPr>
        <w:pStyle w:val="3"/>
        <w:tabs>
          <w:tab w:val="clear" w:pos="482"/>
        </w:tabs>
        <w:spacing w:line="360" w:lineRule="auto"/>
        <w:ind w:firstLine="480" w:firstLineChars="200"/>
        <w:jc w:val="both"/>
        <w:rPr>
          <w:rFonts w:hint="eastAsia" w:ascii="宋体" w:hAnsi="宋体" w:eastAsia="宋体" w:cs="Times New Roman"/>
          <w:bCs/>
          <w:kern w:val="0"/>
          <w:sz w:val="24"/>
          <w:szCs w:val="24"/>
          <w:lang w:val="en-US" w:eastAsia="zh-CN" w:bidi="ar-SA"/>
        </w:rPr>
      </w:pPr>
    </w:p>
    <w:p w14:paraId="1EA821E8">
      <w:pPr>
        <w:rPr>
          <w:rFonts w:hint="eastAsia" w:ascii="宋体" w:hAnsi="宋体" w:eastAsia="宋体" w:cs="Times New Roman"/>
          <w:bCs/>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2"/>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969"/>
        </w:tabs>
        <w:ind w:left="1969" w:hanging="709"/>
      </w:pPr>
      <w:rPr>
        <w:rFonts w:hint="eastAsia"/>
      </w:rPr>
    </w:lvl>
    <w:lvl w:ilvl="3" w:tentative="0">
      <w:start w:val="1"/>
      <w:numFmt w:val="decimal"/>
      <w:lvlText w:val="%1.%2.%3.%4."/>
      <w:lvlJc w:val="left"/>
      <w:pPr>
        <w:tabs>
          <w:tab w:val="left" w:pos="851"/>
        </w:tabs>
        <w:ind w:left="851" w:hanging="851"/>
      </w:pPr>
      <w:rPr>
        <w:rFonts w:hint="eastAsia"/>
        <w:color w:val="auto"/>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55059"/>
    <w:rsid w:val="0084407D"/>
    <w:rsid w:val="010749B2"/>
    <w:rsid w:val="013A60AE"/>
    <w:rsid w:val="02D44913"/>
    <w:rsid w:val="02DD4278"/>
    <w:rsid w:val="040979B7"/>
    <w:rsid w:val="05FE6937"/>
    <w:rsid w:val="06D20D4C"/>
    <w:rsid w:val="06F91191"/>
    <w:rsid w:val="07694AC5"/>
    <w:rsid w:val="08784C33"/>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D16378B"/>
    <w:rsid w:val="0D3B20A5"/>
    <w:rsid w:val="0E7507E7"/>
    <w:rsid w:val="0E850BA5"/>
    <w:rsid w:val="0F9D3DB3"/>
    <w:rsid w:val="0FBC2C96"/>
    <w:rsid w:val="10545093"/>
    <w:rsid w:val="10BD2D56"/>
    <w:rsid w:val="10EF7F5E"/>
    <w:rsid w:val="10F835EC"/>
    <w:rsid w:val="110F102E"/>
    <w:rsid w:val="11BA5056"/>
    <w:rsid w:val="11EC0DCD"/>
    <w:rsid w:val="11FA4AE8"/>
    <w:rsid w:val="127C412E"/>
    <w:rsid w:val="12A37AFC"/>
    <w:rsid w:val="13006C4A"/>
    <w:rsid w:val="1361514D"/>
    <w:rsid w:val="14EB70E3"/>
    <w:rsid w:val="150D48AA"/>
    <w:rsid w:val="15FE3CDE"/>
    <w:rsid w:val="162E0652"/>
    <w:rsid w:val="16B10AC0"/>
    <w:rsid w:val="171030AD"/>
    <w:rsid w:val="175F1DD1"/>
    <w:rsid w:val="17F6748F"/>
    <w:rsid w:val="186034B8"/>
    <w:rsid w:val="18660DE4"/>
    <w:rsid w:val="195C3F7E"/>
    <w:rsid w:val="19DB2BB6"/>
    <w:rsid w:val="1A0D6F18"/>
    <w:rsid w:val="1A6F4905"/>
    <w:rsid w:val="1BC31408"/>
    <w:rsid w:val="1C17249A"/>
    <w:rsid w:val="1C290A11"/>
    <w:rsid w:val="1C421236"/>
    <w:rsid w:val="1D8924F9"/>
    <w:rsid w:val="1EB979D0"/>
    <w:rsid w:val="1F947177"/>
    <w:rsid w:val="1FBA0B4F"/>
    <w:rsid w:val="204A4AF0"/>
    <w:rsid w:val="22A917C0"/>
    <w:rsid w:val="22D2087B"/>
    <w:rsid w:val="23694ADA"/>
    <w:rsid w:val="2372798D"/>
    <w:rsid w:val="24CC263E"/>
    <w:rsid w:val="25290EE4"/>
    <w:rsid w:val="25354526"/>
    <w:rsid w:val="25AD64FF"/>
    <w:rsid w:val="25DA3AF9"/>
    <w:rsid w:val="265962BF"/>
    <w:rsid w:val="26F76E7A"/>
    <w:rsid w:val="28137C10"/>
    <w:rsid w:val="287E61D4"/>
    <w:rsid w:val="288B20B9"/>
    <w:rsid w:val="293A42DB"/>
    <w:rsid w:val="29A2629B"/>
    <w:rsid w:val="2AED0115"/>
    <w:rsid w:val="2B42146F"/>
    <w:rsid w:val="2C827716"/>
    <w:rsid w:val="2CBA2649"/>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3234B00"/>
    <w:rsid w:val="338D6472"/>
    <w:rsid w:val="33C34363"/>
    <w:rsid w:val="33F8794B"/>
    <w:rsid w:val="34827B93"/>
    <w:rsid w:val="35B14442"/>
    <w:rsid w:val="35CB17BF"/>
    <w:rsid w:val="35D37300"/>
    <w:rsid w:val="37187E92"/>
    <w:rsid w:val="374B5A48"/>
    <w:rsid w:val="37FE5455"/>
    <w:rsid w:val="3855230D"/>
    <w:rsid w:val="38BB08F9"/>
    <w:rsid w:val="38F86F20"/>
    <w:rsid w:val="393F7EAC"/>
    <w:rsid w:val="398432AA"/>
    <w:rsid w:val="3A9F2B83"/>
    <w:rsid w:val="3AA937F0"/>
    <w:rsid w:val="3BC216AB"/>
    <w:rsid w:val="3C0159FA"/>
    <w:rsid w:val="3C5028ED"/>
    <w:rsid w:val="3C9C7606"/>
    <w:rsid w:val="3DEC469B"/>
    <w:rsid w:val="3E617B5E"/>
    <w:rsid w:val="3EBB46E8"/>
    <w:rsid w:val="3EE6358D"/>
    <w:rsid w:val="3FDA2FD5"/>
    <w:rsid w:val="40581B35"/>
    <w:rsid w:val="40AF2C7F"/>
    <w:rsid w:val="42794990"/>
    <w:rsid w:val="429C68C0"/>
    <w:rsid w:val="42C57804"/>
    <w:rsid w:val="438862C3"/>
    <w:rsid w:val="44A70F88"/>
    <w:rsid w:val="44BE2CBA"/>
    <w:rsid w:val="44C361B6"/>
    <w:rsid w:val="46595695"/>
    <w:rsid w:val="46607BDD"/>
    <w:rsid w:val="47CD187A"/>
    <w:rsid w:val="48477196"/>
    <w:rsid w:val="4872303E"/>
    <w:rsid w:val="48F47DE6"/>
    <w:rsid w:val="49476232"/>
    <w:rsid w:val="49B73438"/>
    <w:rsid w:val="49EA296E"/>
    <w:rsid w:val="4A0035F9"/>
    <w:rsid w:val="4A1063F6"/>
    <w:rsid w:val="4A5D029D"/>
    <w:rsid w:val="4B0919C7"/>
    <w:rsid w:val="4B6540C7"/>
    <w:rsid w:val="4BA443E2"/>
    <w:rsid w:val="4C16028D"/>
    <w:rsid w:val="4C3A1566"/>
    <w:rsid w:val="4C4F341A"/>
    <w:rsid w:val="4D314336"/>
    <w:rsid w:val="4EAE3489"/>
    <w:rsid w:val="4EE66A6B"/>
    <w:rsid w:val="4F554939"/>
    <w:rsid w:val="4F7F22F0"/>
    <w:rsid w:val="50CE1001"/>
    <w:rsid w:val="51F424BA"/>
    <w:rsid w:val="522909B1"/>
    <w:rsid w:val="5296163C"/>
    <w:rsid w:val="52C34466"/>
    <w:rsid w:val="533C72B1"/>
    <w:rsid w:val="542F634A"/>
    <w:rsid w:val="547F55ED"/>
    <w:rsid w:val="55140CC2"/>
    <w:rsid w:val="55151BF5"/>
    <w:rsid w:val="551F7A38"/>
    <w:rsid w:val="55592D3F"/>
    <w:rsid w:val="55754C90"/>
    <w:rsid w:val="55AA50E6"/>
    <w:rsid w:val="55AB6156"/>
    <w:rsid w:val="55E14C50"/>
    <w:rsid w:val="561B7BB5"/>
    <w:rsid w:val="56543502"/>
    <w:rsid w:val="56B62DFE"/>
    <w:rsid w:val="57152CEF"/>
    <w:rsid w:val="577A3908"/>
    <w:rsid w:val="57CE1506"/>
    <w:rsid w:val="581D660D"/>
    <w:rsid w:val="599C1A26"/>
    <w:rsid w:val="59C36180"/>
    <w:rsid w:val="5A5F535A"/>
    <w:rsid w:val="5B2E6C1E"/>
    <w:rsid w:val="5B491CC4"/>
    <w:rsid w:val="5B6C7755"/>
    <w:rsid w:val="5BAD27CE"/>
    <w:rsid w:val="5C002B1A"/>
    <w:rsid w:val="5CD606ED"/>
    <w:rsid w:val="5D2E102D"/>
    <w:rsid w:val="5D6B6A21"/>
    <w:rsid w:val="5DBD4B65"/>
    <w:rsid w:val="5EC546A4"/>
    <w:rsid w:val="5F0E52B8"/>
    <w:rsid w:val="5F183EEB"/>
    <w:rsid w:val="5FA07902"/>
    <w:rsid w:val="602567C4"/>
    <w:rsid w:val="60755059"/>
    <w:rsid w:val="60777029"/>
    <w:rsid w:val="611C4275"/>
    <w:rsid w:val="622D373A"/>
    <w:rsid w:val="62965F26"/>
    <w:rsid w:val="62DE446B"/>
    <w:rsid w:val="62ED328F"/>
    <w:rsid w:val="62FB5F7E"/>
    <w:rsid w:val="63047EB2"/>
    <w:rsid w:val="630D35FC"/>
    <w:rsid w:val="633061CE"/>
    <w:rsid w:val="63C70ADD"/>
    <w:rsid w:val="642446EE"/>
    <w:rsid w:val="64D145D9"/>
    <w:rsid w:val="650216A5"/>
    <w:rsid w:val="65330028"/>
    <w:rsid w:val="65F63F80"/>
    <w:rsid w:val="6629390E"/>
    <w:rsid w:val="66B32F8E"/>
    <w:rsid w:val="66CE1F6E"/>
    <w:rsid w:val="66E279FA"/>
    <w:rsid w:val="670E14B4"/>
    <w:rsid w:val="68A05AA4"/>
    <w:rsid w:val="69115E3B"/>
    <w:rsid w:val="6AAD430B"/>
    <w:rsid w:val="6B070763"/>
    <w:rsid w:val="6BE87B86"/>
    <w:rsid w:val="6C4D4155"/>
    <w:rsid w:val="6C84711C"/>
    <w:rsid w:val="6CB342D7"/>
    <w:rsid w:val="6DC15BCB"/>
    <w:rsid w:val="6EAC6E4D"/>
    <w:rsid w:val="6F585102"/>
    <w:rsid w:val="6FE54ADF"/>
    <w:rsid w:val="6FE61AE1"/>
    <w:rsid w:val="701A2677"/>
    <w:rsid w:val="70CC5454"/>
    <w:rsid w:val="71624A23"/>
    <w:rsid w:val="71AF662A"/>
    <w:rsid w:val="71C52DCD"/>
    <w:rsid w:val="72062F58"/>
    <w:rsid w:val="729A2A67"/>
    <w:rsid w:val="72BF55BF"/>
    <w:rsid w:val="73645B65"/>
    <w:rsid w:val="73DC46FE"/>
    <w:rsid w:val="73E575B5"/>
    <w:rsid w:val="73F71DB3"/>
    <w:rsid w:val="74FA5F8B"/>
    <w:rsid w:val="75065410"/>
    <w:rsid w:val="75392F60"/>
    <w:rsid w:val="7554774A"/>
    <w:rsid w:val="75DD5BB9"/>
    <w:rsid w:val="76431497"/>
    <w:rsid w:val="788A325A"/>
    <w:rsid w:val="78DB439C"/>
    <w:rsid w:val="79147E56"/>
    <w:rsid w:val="79EC5F18"/>
    <w:rsid w:val="7A53180F"/>
    <w:rsid w:val="7A945258"/>
    <w:rsid w:val="7AB8367D"/>
    <w:rsid w:val="7B3A3AA8"/>
    <w:rsid w:val="7CF959AB"/>
    <w:rsid w:val="7D000D0D"/>
    <w:rsid w:val="7EB22B6C"/>
    <w:rsid w:val="7ED22214"/>
    <w:rsid w:val="7F1B322D"/>
    <w:rsid w:val="7F5E1F66"/>
    <w:rsid w:val="7F8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0"/>
        <w:numId w:val="1"/>
      </w:numPr>
      <w:outlineLvl w:val="1"/>
    </w:pPr>
    <w:rPr>
      <w:rFonts w:ascii="宋体" w:hAnsi="宋体"/>
      <w:b/>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3"/>
    <w:basedOn w:val="1"/>
    <w:qFormat/>
    <w:uiPriority w:val="0"/>
    <w:pPr>
      <w:tabs>
        <w:tab w:val="left" w:pos="482"/>
      </w:tabs>
      <w:adjustRightInd w:val="0"/>
      <w:spacing w:line="396" w:lineRule="atLeast"/>
      <w:ind w:firstLine="600"/>
      <w:jc w:val="left"/>
      <w:textAlignment w:val="baseline"/>
    </w:pPr>
    <w:rPr>
      <w:rFonts w:ascii="宋体"/>
      <w:kern w:val="0"/>
      <w:sz w:val="28"/>
      <w:szCs w:val="20"/>
    </w:rPr>
  </w:style>
  <w:style w:type="character" w:styleId="6">
    <w:name w:val="Hyperlink"/>
    <w:basedOn w:val="5"/>
    <w:qFormat/>
    <w:uiPriority w:val="0"/>
    <w:rPr>
      <w:color w:val="0000FF"/>
      <w:u w:val="single"/>
    </w:rPr>
  </w:style>
  <w:style w:type="character" w:customStyle="1" w:styleId="7">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1891</Words>
  <Characters>2117</Characters>
  <Lines>0</Lines>
  <Paragraphs>0</Paragraphs>
  <TotalTime>4</TotalTime>
  <ScaleCrop>false</ScaleCrop>
  <LinksUpToDate>false</LinksUpToDate>
  <CharactersWithSpaces>2205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2025-06-18T07:53:00Z</dcterms:created>
  <dc:creator>采购</dc:creator>
  <cp:lastModifiedBy>采购</cp:lastModifiedBy>
  <dcterms:modified xsi:type="dcterms:W3CDTF">2025-06-18T08:05:25Z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149CFD591978481983BEB2AF57474ED8_11</vt:lpwstr>
  </property>
  <property fmtid="{D5CDD505-2E9C-101B-9397-08002B2CF9AE}" pid="4" name="KSOTemplateDocerSaveRecord">
    <vt:lpwstr>eyJoZGlkIjoiNTQzNjk4OTI1NTU5NTYzODI0NGNiMjFhNDVlZjgxN2UiLCJ1c2VySWQiOiI1MTE3NTQ4MjgifQ==</vt:lpwstr>
  </property>
</Properties>
</file>