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B79">
      <w:pPr>
        <w:spacing w:line="360" w:lineRule="auto"/>
        <w:jc w:val="center"/>
        <w:rPr>
          <w:b/>
          <w:bCs/>
          <w:sz w:val="44"/>
        </w:rPr>
      </w:pPr>
    </w:p>
    <w:p w14:paraId="2EE53DCC">
      <w:pPr>
        <w:spacing w:line="360" w:lineRule="auto"/>
        <w:jc w:val="center"/>
        <w:rPr>
          <w:b/>
          <w:bCs/>
          <w:sz w:val="44"/>
        </w:rPr>
      </w:pPr>
    </w:p>
    <w:p w14:paraId="7D7A9044">
      <w:pPr>
        <w:tabs>
          <w:tab w:val="left" w:pos="0"/>
          <w:tab w:val="decimal" w:pos="8460"/>
          <w:tab w:val="right" w:leader="dot" w:pos="10800"/>
        </w:tabs>
        <w:spacing w:line="360" w:lineRule="auto"/>
        <w:ind w:right="-60"/>
        <w:jc w:val="center"/>
        <w:rPr>
          <w:b/>
          <w:sz w:val="44"/>
        </w:rPr>
      </w:pPr>
      <w:r>
        <w:rPr>
          <w:rFonts w:hint="eastAsia" w:ascii="黑体" w:eastAsia="黑体" w:cs="黑体"/>
          <w:b/>
          <w:bCs/>
          <w:sz w:val="40"/>
          <w:szCs w:val="40"/>
          <w:lang w:val="zh-CN"/>
        </w:rPr>
        <w:t>泰来九洲兴泰生物质热电有限责任公司</w:t>
      </w:r>
      <w:r>
        <w:rPr>
          <w:rFonts w:hint="eastAsia" w:ascii="黑体" w:eastAsia="黑体" w:cs="黑体"/>
          <w:b/>
          <w:bCs/>
          <w:sz w:val="40"/>
          <w:szCs w:val="40"/>
          <w:lang w:val="zh-CN"/>
        </w:rPr>
        <w:br w:type="textWrapping"/>
      </w:r>
      <w:r>
        <w:rPr>
          <w:rFonts w:hint="eastAsia" w:ascii="黑体" w:eastAsia="黑体" w:cs="黑体"/>
          <w:b/>
          <w:bCs/>
          <w:sz w:val="40"/>
          <w:szCs w:val="40"/>
          <w:lang w:val="zh-CN"/>
        </w:rPr>
        <w:t>2X40MW农林生物质热电联产项目</w:t>
      </w:r>
    </w:p>
    <w:p w14:paraId="37F8203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14:paraId="15B28CA8">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14:paraId="04A1B8F4">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24B25AA0">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bookmarkStart w:id="21" w:name="_GoBack"/>
      <w:r>
        <w:rPr>
          <w:rFonts w:hint="eastAsia" w:ascii="黑体" w:eastAsia="黑体" w:cs="黑体"/>
          <w:b/>
          <w:bCs/>
          <w:sz w:val="44"/>
          <w:szCs w:val="44"/>
          <w:lang w:val="en-US" w:eastAsia="zh-CN"/>
        </w:rPr>
        <w:t>泰来、富裕电厂油品采购</w:t>
      </w:r>
    </w:p>
    <w:bookmarkEnd w:id="21"/>
    <w:p w14:paraId="4BC34609">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3A739935">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2088F8F4">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2168B1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A444FD5">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7A090ED">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YPLXZB</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5</w:t>
      </w:r>
      <w:r>
        <w:rPr>
          <w:rFonts w:hint="eastAsia" w:ascii="黑体" w:hAnsi="宋体" w:eastAsia="黑体" w:cs="宋体"/>
          <w:sz w:val="36"/>
          <w:szCs w:val="36"/>
          <w:lang w:val="zh-CN"/>
        </w:rPr>
        <w:t>-</w:t>
      </w:r>
      <w:r>
        <w:rPr>
          <w:rFonts w:hint="eastAsia" w:ascii="黑体" w:hAnsi="宋体" w:eastAsia="黑体" w:cs="宋体"/>
          <w:color w:val="auto"/>
          <w:sz w:val="36"/>
          <w:szCs w:val="36"/>
          <w:lang w:val="en-US" w:eastAsia="zh-CN"/>
        </w:rPr>
        <w:t>225</w:t>
      </w:r>
    </w:p>
    <w:p w14:paraId="579331B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75D7C606">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07198F9">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E988F2C">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7E3DD956">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14:paraId="243621A5">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6657189">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0F89C1B">
      <w:pPr>
        <w:spacing w:line="360" w:lineRule="auto"/>
        <w:jc w:val="center"/>
        <w:rPr>
          <w:b/>
        </w:rPr>
      </w:pPr>
      <w:r>
        <w:rPr>
          <w:rFonts w:hint="eastAsia"/>
          <w:b/>
        </w:rPr>
        <w:t>招标公告</w:t>
      </w:r>
    </w:p>
    <w:p w14:paraId="7A584F66">
      <w:pPr>
        <w:spacing w:line="360" w:lineRule="auto"/>
        <w:jc w:val="center"/>
        <w:rPr>
          <w:b/>
          <w:szCs w:val="21"/>
        </w:rPr>
      </w:pPr>
    </w:p>
    <w:p w14:paraId="76E911F6">
      <w:pPr>
        <w:spacing w:line="360" w:lineRule="auto"/>
        <w:ind w:left="178" w:leftChars="85" w:firstLine="535" w:firstLineChars="255"/>
        <w:jc w:val="distribute"/>
        <w:rPr>
          <w:rFonts w:ascii="宋体" w:hAnsi="宋体"/>
          <w:szCs w:val="21"/>
        </w:rPr>
      </w:pPr>
      <w:r>
        <w:rPr>
          <w:rFonts w:hint="eastAsia"/>
          <w:szCs w:val="21"/>
          <w:lang w:eastAsia="zh-CN"/>
        </w:rPr>
        <w:t>哈尔滨九洲集团股份有限公司对泰来九洲兴泰生物质热电有限责任公司、</w:t>
      </w:r>
      <w:r>
        <w:rPr>
          <w:rFonts w:hint="eastAsia"/>
          <w:szCs w:val="21"/>
        </w:rPr>
        <w:t>富裕九洲环境能源有限责任公司</w:t>
      </w:r>
      <w:r>
        <w:rPr>
          <w:rFonts w:hint="eastAsia"/>
          <w:szCs w:val="21"/>
          <w:lang w:val="en-US" w:eastAsia="zh-CN"/>
        </w:rPr>
        <w:t>油品供应商合作招标</w:t>
      </w:r>
      <w:r>
        <w:rPr>
          <w:rFonts w:hint="eastAsia"/>
        </w:rPr>
        <w:t>（招标编</w:t>
      </w:r>
      <w:r>
        <w:rPr>
          <w:rFonts w:hint="eastAsia"/>
          <w:lang w:val="en-US" w:eastAsia="zh-CN"/>
        </w:rPr>
        <w:t>号：JZNY-TLSWZ-YPLXZB-202</w:t>
      </w:r>
      <w:r>
        <w:rPr>
          <w:rFonts w:hint="eastAsia"/>
          <w:color w:val="auto"/>
          <w:lang w:val="en-US" w:eastAsia="zh-CN"/>
        </w:rPr>
        <w:t>5-225</w:t>
      </w:r>
      <w:r>
        <w:rPr>
          <w:rFonts w:hint="eastAsia"/>
        </w:rPr>
        <w:t>）进行国内邀请合格的企业参加投标。</w:t>
      </w:r>
    </w:p>
    <w:p w14:paraId="224EB37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3BCC1131">
      <w:pPr>
        <w:tabs>
          <w:tab w:val="left" w:pos="0"/>
          <w:tab w:val="decimal" w:pos="8460"/>
          <w:tab w:val="right" w:leader="dot" w:pos="10800"/>
        </w:tabs>
        <w:spacing w:line="360" w:lineRule="auto"/>
        <w:ind w:left="874" w:leftChars="416" w:right="-60" w:firstLine="0" w:firstLineChars="0"/>
        <w:jc w:val="both"/>
        <w:rPr>
          <w:color w:val="000000"/>
          <w:szCs w:val="21"/>
        </w:rPr>
      </w:pPr>
      <w:r>
        <w:rPr>
          <w:rFonts w:hint="eastAsia"/>
          <w:color w:val="000000"/>
          <w:szCs w:val="21"/>
          <w:lang w:eastAsia="zh-CN"/>
        </w:rPr>
        <w:t>泰来九洲兴泰生物质热电有限责任公司、</w:t>
      </w:r>
      <w:r>
        <w:rPr>
          <w:rFonts w:hint="eastAsia"/>
          <w:szCs w:val="21"/>
        </w:rPr>
        <w:t>富裕九洲环境能源有限责任公司</w:t>
      </w:r>
      <w:r>
        <w:rPr>
          <w:rFonts w:hint="eastAsia"/>
          <w:color w:val="000000"/>
          <w:szCs w:val="21"/>
          <w:lang w:eastAsia="zh-CN"/>
        </w:rPr>
        <w:t>所需的</w:t>
      </w:r>
      <w:r>
        <w:rPr>
          <w:rFonts w:hint="eastAsia"/>
          <w:color w:val="000000"/>
          <w:szCs w:val="21"/>
          <w:lang w:val="en-US" w:eastAsia="zh-CN"/>
        </w:rPr>
        <w:t>油品供应商合作招标</w:t>
      </w:r>
      <w:r>
        <w:rPr>
          <w:rFonts w:hint="eastAsia"/>
          <w:color w:val="000000"/>
          <w:szCs w:val="21"/>
        </w:rPr>
        <w:t>。</w:t>
      </w:r>
    </w:p>
    <w:p w14:paraId="764CDBD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534D73BD">
      <w:pPr>
        <w:widowControl/>
        <w:adjustRightInd w:val="0"/>
        <w:spacing w:line="360" w:lineRule="auto"/>
        <w:ind w:left="178" w:leftChars="85" w:firstLine="535" w:firstLineChars="255"/>
        <w:jc w:val="left"/>
        <w:rPr>
          <w:szCs w:val="21"/>
        </w:rPr>
      </w:pPr>
      <w:r>
        <w:rPr>
          <w:rFonts w:hint="eastAsia"/>
          <w:szCs w:val="21"/>
        </w:rPr>
        <w:t>企业自筹资金。</w:t>
      </w:r>
    </w:p>
    <w:p w14:paraId="734BAB4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0ED84373">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泰来九洲兴泰生物质热电有限责任公司（泰来县南部工业园区）、</w:t>
      </w:r>
      <w:r>
        <w:rPr>
          <w:rFonts w:hint="eastAsia"/>
          <w:color w:val="000000"/>
          <w:szCs w:val="21"/>
          <w:lang w:val="en-US" w:eastAsia="zh-CN"/>
        </w:rPr>
        <w:t>富裕</w:t>
      </w:r>
      <w:r>
        <w:rPr>
          <w:rFonts w:hint="eastAsia"/>
          <w:color w:val="000000"/>
          <w:szCs w:val="21"/>
          <w:lang w:eastAsia="zh-CN"/>
        </w:rPr>
        <w:t>九洲</w:t>
      </w:r>
      <w:r>
        <w:rPr>
          <w:rFonts w:hint="eastAsia"/>
          <w:color w:val="000000"/>
          <w:szCs w:val="21"/>
          <w:lang w:val="en-US" w:eastAsia="zh-CN"/>
        </w:rPr>
        <w:t>环境能源</w:t>
      </w:r>
      <w:r>
        <w:rPr>
          <w:rFonts w:hint="eastAsia"/>
          <w:color w:val="000000"/>
          <w:szCs w:val="21"/>
          <w:lang w:eastAsia="zh-CN"/>
        </w:rPr>
        <w:t>有限责任公司（</w:t>
      </w:r>
      <w:r>
        <w:rPr>
          <w:rFonts w:hint="eastAsia"/>
          <w:color w:val="000000"/>
          <w:szCs w:val="21"/>
          <w:lang w:val="en-US" w:eastAsia="zh-CN"/>
        </w:rPr>
        <w:t>富裕</w:t>
      </w:r>
      <w:r>
        <w:rPr>
          <w:rFonts w:hint="eastAsia"/>
          <w:color w:val="000000"/>
          <w:szCs w:val="21"/>
          <w:lang w:eastAsia="zh-CN"/>
        </w:rPr>
        <w:t>县工业园区）</w:t>
      </w:r>
    </w:p>
    <w:p w14:paraId="24466AEA">
      <w:pPr>
        <w:spacing w:line="360" w:lineRule="auto"/>
        <w:ind w:left="178" w:leftChars="85" w:firstLine="535" w:firstLineChars="255"/>
        <w:rPr>
          <w:rFonts w:hint="default"/>
          <w:szCs w:val="21"/>
          <w:lang w:val="en-US"/>
        </w:rPr>
      </w:pPr>
      <w:r>
        <w:rPr>
          <w:rFonts w:hint="eastAsia"/>
          <w:color w:val="000000"/>
          <w:szCs w:val="21"/>
        </w:rPr>
        <w:t>交货期：</w:t>
      </w:r>
      <w:r>
        <w:rPr>
          <w:rFonts w:hint="eastAsia"/>
          <w:color w:val="FF0000"/>
          <w:lang w:val="en-US" w:eastAsia="zh-CN"/>
        </w:rPr>
        <w:t>签订合同后7日内</w:t>
      </w:r>
    </w:p>
    <w:p w14:paraId="11BAD0B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18838FE9">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582C00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92A7B02">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6E47444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4D8C52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7A3DC40">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4A4FB70">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0E1454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A7BFB5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79FC27F8">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17</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42BC8E21">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1 潜在投标人将如下材料和信息上传至</w:t>
      </w:r>
      <w:r>
        <w:rPr>
          <w:rFonts w:hint="eastAsia"/>
          <w:spacing w:val="8"/>
          <w:szCs w:val="21"/>
          <w:lang w:eastAsia="zh-CN"/>
        </w:rPr>
        <w:t xml:space="preserve">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03D62483">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4E87683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450"/>
        <w:gridCol w:w="1384"/>
        <w:gridCol w:w="1633"/>
        <w:gridCol w:w="1191"/>
      </w:tblGrid>
      <w:tr w14:paraId="75E2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834" w:type="dxa"/>
            <w:vAlign w:val="center"/>
          </w:tcPr>
          <w:p w14:paraId="73A66DBD">
            <w:pPr>
              <w:spacing w:line="360" w:lineRule="auto"/>
              <w:jc w:val="center"/>
              <w:rPr>
                <w:rFonts w:cs="宋体"/>
                <w:szCs w:val="21"/>
              </w:rPr>
            </w:pPr>
            <w:r>
              <w:rPr>
                <w:rFonts w:hint="eastAsia" w:cs="宋体"/>
                <w:szCs w:val="21"/>
              </w:rPr>
              <w:t>项目名称</w:t>
            </w:r>
          </w:p>
        </w:tc>
        <w:tc>
          <w:tcPr>
            <w:tcW w:w="2450" w:type="dxa"/>
            <w:vAlign w:val="center"/>
          </w:tcPr>
          <w:p w14:paraId="39B3A6AA">
            <w:pPr>
              <w:spacing w:line="360" w:lineRule="auto"/>
              <w:jc w:val="center"/>
              <w:rPr>
                <w:rFonts w:cs="宋体"/>
                <w:szCs w:val="21"/>
              </w:rPr>
            </w:pPr>
            <w:r>
              <w:rPr>
                <w:rFonts w:hint="eastAsia" w:cs="宋体"/>
                <w:szCs w:val="21"/>
              </w:rPr>
              <w:t>招标编号</w:t>
            </w:r>
          </w:p>
        </w:tc>
        <w:tc>
          <w:tcPr>
            <w:tcW w:w="1384" w:type="dxa"/>
            <w:vAlign w:val="center"/>
          </w:tcPr>
          <w:p w14:paraId="2CB58ECD">
            <w:pPr>
              <w:spacing w:line="360" w:lineRule="auto"/>
              <w:jc w:val="center"/>
              <w:rPr>
                <w:rFonts w:cs="宋体"/>
                <w:szCs w:val="21"/>
              </w:rPr>
            </w:pPr>
            <w:r>
              <w:rPr>
                <w:rFonts w:hint="eastAsia" w:cs="宋体"/>
                <w:szCs w:val="21"/>
              </w:rPr>
              <w:t>公司名称</w:t>
            </w:r>
          </w:p>
        </w:tc>
        <w:tc>
          <w:tcPr>
            <w:tcW w:w="1633" w:type="dxa"/>
            <w:vAlign w:val="center"/>
          </w:tcPr>
          <w:p w14:paraId="6964A9BA">
            <w:pPr>
              <w:spacing w:line="360" w:lineRule="auto"/>
              <w:jc w:val="center"/>
              <w:rPr>
                <w:rFonts w:cs="宋体"/>
                <w:szCs w:val="21"/>
              </w:rPr>
            </w:pPr>
            <w:r>
              <w:rPr>
                <w:rFonts w:hint="eastAsia" w:cs="宋体"/>
                <w:szCs w:val="21"/>
              </w:rPr>
              <w:t>联系人、手机</w:t>
            </w:r>
          </w:p>
        </w:tc>
        <w:tc>
          <w:tcPr>
            <w:tcW w:w="1191" w:type="dxa"/>
            <w:vAlign w:val="center"/>
          </w:tcPr>
          <w:p w14:paraId="2D410EC2">
            <w:pPr>
              <w:spacing w:line="360" w:lineRule="auto"/>
              <w:jc w:val="center"/>
              <w:rPr>
                <w:rFonts w:cs="宋体"/>
                <w:szCs w:val="21"/>
              </w:rPr>
            </w:pPr>
            <w:r>
              <w:rPr>
                <w:rFonts w:hint="eastAsia" w:cs="宋体"/>
                <w:szCs w:val="21"/>
              </w:rPr>
              <w:t>邮箱</w:t>
            </w:r>
          </w:p>
        </w:tc>
      </w:tr>
      <w:tr w14:paraId="692E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vAlign w:val="center"/>
          </w:tcPr>
          <w:p w14:paraId="69BB05B7">
            <w:pPr>
              <w:spacing w:line="360" w:lineRule="auto"/>
              <w:rPr>
                <w:rFonts w:hint="default" w:ascii="宋体" w:hAnsi="宋体" w:eastAsia="宋体" w:cs="宋体"/>
                <w:sz w:val="18"/>
                <w:szCs w:val="18"/>
                <w:lang w:val="en-US" w:eastAsia="zh-CN"/>
              </w:rPr>
            </w:pPr>
            <w:r>
              <w:rPr>
                <w:rFonts w:hint="eastAsia"/>
                <w:sz w:val="20"/>
                <w:szCs w:val="20"/>
                <w:lang w:eastAsia="zh-CN"/>
              </w:rPr>
              <w:t>泰来九洲兴泰生物质热电有限责任公司、</w:t>
            </w:r>
            <w:r>
              <w:rPr>
                <w:rFonts w:hint="eastAsia" w:asciiTheme="minorEastAsia" w:hAnsiTheme="minorEastAsia" w:eastAsiaTheme="minorEastAsia" w:cstheme="minorEastAsia"/>
                <w:b w:val="0"/>
                <w:bCs w:val="0"/>
                <w:sz w:val="20"/>
                <w:szCs w:val="20"/>
                <w:lang w:val="en-US" w:eastAsia="zh-CN"/>
              </w:rPr>
              <w:t>富裕九洲环境能源</w:t>
            </w:r>
            <w:r>
              <w:rPr>
                <w:rFonts w:hint="eastAsia" w:asciiTheme="minorEastAsia" w:hAnsiTheme="minorEastAsia" w:eastAsiaTheme="minorEastAsia" w:cstheme="minorEastAsia"/>
                <w:b w:val="0"/>
                <w:bCs w:val="0"/>
                <w:sz w:val="20"/>
                <w:szCs w:val="20"/>
                <w:lang w:val="zh-CN"/>
              </w:rPr>
              <w:t>有限责任公司</w:t>
            </w:r>
            <w:r>
              <w:rPr>
                <w:rFonts w:hint="eastAsia" w:ascii="宋体" w:hAnsi="宋体" w:eastAsia="宋体" w:cs="宋体"/>
                <w:sz w:val="20"/>
                <w:szCs w:val="20"/>
                <w:lang w:val="zh-CN" w:eastAsia="zh-CN"/>
              </w:rPr>
              <w:t>2X40MW农林生物质热电联产项目油品供应商合作招标</w:t>
            </w:r>
          </w:p>
        </w:tc>
        <w:tc>
          <w:tcPr>
            <w:tcW w:w="2450" w:type="dxa"/>
            <w:vAlign w:val="center"/>
          </w:tcPr>
          <w:p w14:paraId="68B15A86">
            <w:pPr>
              <w:spacing w:line="360" w:lineRule="auto"/>
              <w:rPr>
                <w:rFonts w:hint="default" w:ascii="宋体" w:hAnsi="宋体" w:eastAsia="宋体" w:cs="宋体"/>
                <w:szCs w:val="21"/>
                <w:lang w:val="en-US" w:eastAsia="zh-CN"/>
              </w:rPr>
            </w:pPr>
            <w:r>
              <w:rPr>
                <w:rFonts w:hint="default" w:ascii="宋体" w:hAnsi="宋体" w:eastAsia="宋体" w:cs="宋体"/>
                <w:szCs w:val="21"/>
                <w:lang w:val="en-US" w:eastAsia="zh-CN"/>
              </w:rPr>
              <w:t>JZNY-TLSWZ-YPLXZB-202</w:t>
            </w:r>
            <w:r>
              <w:rPr>
                <w:rFonts w:hint="eastAsia" w:ascii="宋体" w:hAnsi="宋体" w:cs="宋体"/>
                <w:szCs w:val="21"/>
                <w:lang w:val="en-US" w:eastAsia="zh-CN"/>
              </w:rPr>
              <w:t>5</w:t>
            </w:r>
            <w:r>
              <w:rPr>
                <w:rFonts w:hint="default" w:ascii="宋体" w:hAnsi="宋体" w:eastAsia="宋体" w:cs="宋体"/>
                <w:color w:val="auto"/>
                <w:szCs w:val="21"/>
                <w:lang w:val="en-US" w:eastAsia="zh-CN"/>
              </w:rPr>
              <w:t>-</w:t>
            </w:r>
            <w:r>
              <w:rPr>
                <w:rFonts w:hint="eastAsia" w:ascii="宋体" w:hAnsi="宋体" w:cs="宋体"/>
                <w:color w:val="auto"/>
                <w:szCs w:val="21"/>
                <w:lang w:val="en-US" w:eastAsia="zh-CN"/>
              </w:rPr>
              <w:t>225</w:t>
            </w:r>
          </w:p>
        </w:tc>
        <w:tc>
          <w:tcPr>
            <w:tcW w:w="1384" w:type="dxa"/>
            <w:vAlign w:val="center"/>
          </w:tcPr>
          <w:p w14:paraId="1553AFD4">
            <w:pPr>
              <w:spacing w:line="360" w:lineRule="auto"/>
              <w:ind w:firstLine="420" w:firstLineChars="200"/>
              <w:jc w:val="center"/>
              <w:rPr>
                <w:rFonts w:cs="宋体"/>
                <w:szCs w:val="21"/>
              </w:rPr>
            </w:pPr>
          </w:p>
        </w:tc>
        <w:tc>
          <w:tcPr>
            <w:tcW w:w="1633" w:type="dxa"/>
            <w:vAlign w:val="center"/>
          </w:tcPr>
          <w:p w14:paraId="630DF0A6">
            <w:pPr>
              <w:spacing w:line="360" w:lineRule="auto"/>
              <w:ind w:firstLine="420" w:firstLineChars="200"/>
              <w:jc w:val="center"/>
              <w:rPr>
                <w:rFonts w:cs="宋体"/>
                <w:szCs w:val="21"/>
              </w:rPr>
            </w:pPr>
          </w:p>
        </w:tc>
        <w:tc>
          <w:tcPr>
            <w:tcW w:w="1191" w:type="dxa"/>
            <w:vAlign w:val="center"/>
          </w:tcPr>
          <w:p w14:paraId="29ACBCA4">
            <w:pPr>
              <w:spacing w:line="360" w:lineRule="auto"/>
              <w:ind w:firstLine="420" w:firstLineChars="200"/>
              <w:jc w:val="center"/>
              <w:rPr>
                <w:rFonts w:cs="宋体"/>
                <w:szCs w:val="21"/>
              </w:rPr>
            </w:pPr>
          </w:p>
        </w:tc>
      </w:tr>
    </w:tbl>
    <w:p w14:paraId="3ABA0DBF">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3D0A6F18">
      <w:pPr>
        <w:widowControl/>
        <w:tabs>
          <w:tab w:val="left" w:pos="1918"/>
        </w:tabs>
        <w:adjustRightInd w:val="0"/>
        <w:spacing w:line="360" w:lineRule="auto"/>
        <w:ind w:firstLine="420" w:firstLineChars="200"/>
        <w:jc w:val="left"/>
        <w:rPr>
          <w:rFonts w:hint="eastAsia"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w:t>
      </w:r>
    </w:p>
    <w:p w14:paraId="73DA88BF">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3E2CE73E">
      <w:pPr>
        <w:widowControl/>
        <w:tabs>
          <w:tab w:val="left" w:pos="1918"/>
        </w:tabs>
        <w:adjustRightInd w:val="0"/>
        <w:spacing w:line="360" w:lineRule="auto"/>
        <w:ind w:firstLine="420" w:firstLineChars="200"/>
        <w:jc w:val="left"/>
        <w:outlineLvl w:val="0"/>
        <w:rPr>
          <w:rFonts w:ascii="宋体" w:hAnsi="宋体"/>
          <w:szCs w:val="21"/>
        </w:rPr>
      </w:pPr>
      <w:bookmarkStart w:id="14" w:name="_Toc2514"/>
      <w:bookmarkStart w:id="15" w:name="_Toc524861537"/>
      <w:bookmarkStart w:id="16" w:name="_Toc419464291"/>
      <w:r>
        <w:rPr>
          <w:rFonts w:hint="eastAsia" w:ascii="宋体" w:hAnsi="宋体"/>
          <w:szCs w:val="21"/>
        </w:rPr>
        <w:t>开标地点：</w:t>
      </w:r>
      <w:r>
        <w:t xml:space="preserve">电子开标，无需到现场，请将投标文件发至 </w:t>
      </w:r>
      <w:r>
        <w:rPr>
          <w:rFonts w:hint="eastAsia"/>
        </w:rPr>
        <w:t>zb@jze.com.cn</w:t>
      </w:r>
    </w:p>
    <w:p w14:paraId="28B6C4B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4053C3E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1543E2D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524861538"/>
      <w:bookmarkStart w:id="19" w:name="_Toc25923"/>
      <w:r>
        <w:rPr>
          <w:rFonts w:hint="eastAsia" w:ascii="宋体" w:hAnsi="宋体" w:cs="宋体"/>
          <w:b/>
          <w:color w:val="000000"/>
          <w:kern w:val="0"/>
          <w:szCs w:val="21"/>
        </w:rPr>
        <w:t>九、招标人</w:t>
      </w:r>
      <w:bookmarkEnd w:id="17"/>
      <w:bookmarkEnd w:id="18"/>
      <w:bookmarkEnd w:id="19"/>
    </w:p>
    <w:p w14:paraId="400F21EC">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796D273E">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商务联系人：李园园</w:t>
      </w:r>
    </w:p>
    <w:p w14:paraId="3CAE832F">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14:textFill>
            <w14:solidFill>
              <w14:schemeClr w14:val="tx1"/>
            </w14:solidFill>
          </w14:textFill>
        </w:rPr>
        <w:t>18246093616</w:t>
      </w:r>
    </w:p>
    <w:p w14:paraId="5A065A3F">
      <w:pPr>
        <w:widowControl/>
        <w:tabs>
          <w:tab w:val="left" w:pos="1918"/>
        </w:tabs>
        <w:spacing w:line="360" w:lineRule="auto"/>
        <w:ind w:firstLine="420" w:firstLineChars="200"/>
        <w:rPr>
          <w:rFonts w:ascii="宋体" w:hAnsi="宋体"/>
        </w:rPr>
      </w:pPr>
      <w:r>
        <w:rPr>
          <w:rFonts w:hint="eastAsia" w:ascii="宋体" w:hAnsi="宋体"/>
        </w:rPr>
        <w:t>邮      编：150027</w:t>
      </w:r>
    </w:p>
    <w:p w14:paraId="3C3FAAC5">
      <w:pPr>
        <w:autoSpaceDE w:val="0"/>
        <w:autoSpaceDN w:val="0"/>
        <w:spacing w:line="360" w:lineRule="auto"/>
        <w:ind w:firstLine="411" w:firstLineChars="196"/>
        <w:rPr>
          <w:rFonts w:ascii="宋体" w:hAnsi="宋体"/>
        </w:rPr>
      </w:pPr>
      <w:r>
        <w:rPr>
          <w:rFonts w:hint="eastAsia" w:ascii="宋体" w:hAnsi="宋体"/>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2863D2F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泰来</w:t>
      </w:r>
      <w:r>
        <w:rPr>
          <w:rFonts w:hint="eastAsia" w:ascii="宋体" w:hAnsi="宋体"/>
        </w:rPr>
        <w:t>技术联系人：</w:t>
      </w:r>
      <w:r>
        <w:rPr>
          <w:rFonts w:hint="eastAsia" w:ascii="宋体" w:hAnsi="宋体"/>
          <w:lang w:val="en-US" w:eastAsia="zh-CN"/>
        </w:rPr>
        <w:t>辛志坤</w:t>
      </w:r>
    </w:p>
    <w:p w14:paraId="78559275">
      <w:pPr>
        <w:widowControl/>
        <w:tabs>
          <w:tab w:val="left" w:pos="1918"/>
        </w:tabs>
        <w:spacing w:line="360" w:lineRule="auto"/>
        <w:ind w:firstLine="420" w:firstLineChars="200"/>
        <w:rPr>
          <w:rFonts w:hint="default" w:ascii="宋体" w:hAnsi="宋体"/>
          <w:lang w:val="en-US" w:eastAsia="zh-CN"/>
        </w:rPr>
      </w:pPr>
      <w:r>
        <w:rPr>
          <w:rFonts w:hint="eastAsia" w:ascii="宋体" w:hAnsi="宋体"/>
          <w:lang w:eastAsia="zh-CN"/>
        </w:rPr>
        <w:t>联系电话：</w:t>
      </w:r>
      <w:r>
        <w:rPr>
          <w:rFonts w:hint="eastAsia" w:ascii="宋体" w:hAnsi="宋体"/>
          <w:lang w:val="en-US" w:eastAsia="zh-CN"/>
        </w:rPr>
        <w:t>18504361333</w:t>
      </w:r>
    </w:p>
    <w:p w14:paraId="77DA745E">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富裕</w:t>
      </w:r>
      <w:r>
        <w:rPr>
          <w:rFonts w:hint="eastAsia" w:ascii="宋体" w:hAnsi="宋体"/>
        </w:rPr>
        <w:t>技术联系人：</w:t>
      </w:r>
      <w:r>
        <w:rPr>
          <w:rFonts w:hint="eastAsia" w:ascii="宋体" w:hAnsi="宋体"/>
          <w:lang w:val="en-US" w:eastAsia="zh-CN"/>
        </w:rPr>
        <w:t>蔡佳成</w:t>
      </w:r>
    </w:p>
    <w:p w14:paraId="2D88E1C5">
      <w:pPr>
        <w:widowControl/>
        <w:tabs>
          <w:tab w:val="left" w:pos="1918"/>
        </w:tabs>
        <w:spacing w:line="360" w:lineRule="auto"/>
        <w:ind w:firstLine="420" w:firstLineChars="200"/>
        <w:rPr>
          <w:rFonts w:hint="default" w:ascii="宋体" w:hAnsi="宋体"/>
          <w:lang w:val="en-US" w:eastAsia="zh-CN"/>
        </w:rPr>
      </w:pPr>
      <w:r>
        <w:rPr>
          <w:rFonts w:hint="eastAsia" w:ascii="宋体" w:hAnsi="宋体"/>
          <w:lang w:eastAsia="zh-CN"/>
        </w:rPr>
        <w:t>联系电话：</w:t>
      </w:r>
      <w:r>
        <w:rPr>
          <w:rFonts w:hint="eastAsia" w:ascii="宋体" w:hAnsi="宋体"/>
          <w:lang w:val="en-US" w:eastAsia="zh-CN"/>
        </w:rPr>
        <w:t>15243288277</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4222B8F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5E304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3917823E">
      <w:pPr>
        <w:widowControl/>
        <w:tabs>
          <w:tab w:val="left" w:pos="1918"/>
        </w:tabs>
        <w:spacing w:line="360" w:lineRule="auto"/>
        <w:rPr>
          <w:rFonts w:ascii="宋体" w:hAnsi="宋体"/>
        </w:rPr>
      </w:pPr>
    </w:p>
    <w:p w14:paraId="416DF615">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20" w:firstLineChars="200"/>
      </w:pPr>
      <w:r>
        <w:rPr>
          <w:rFonts w:hint="eastAsia"/>
        </w:rPr>
        <w:t>户    名：哈尔滨九洲集团股份有限公司</w:t>
      </w:r>
    </w:p>
    <w:p w14:paraId="146AB651">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206698A3">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w:t>
      </w:r>
      <w:bookmarkStart w:id="20" w:name="OLE_LINK2"/>
      <w:r>
        <w:rPr>
          <w:rStyle w:val="9"/>
          <w:rFonts w:hint="eastAsia" w:cs="宋体" w:asciiTheme="minorHAnsi" w:hAnsiTheme="minorHAnsi"/>
          <w:szCs w:val="28"/>
        </w:rPr>
        <w:t>7598 0188 0000 39010</w:t>
      </w:r>
    </w:p>
    <w:bookmarkEnd w:id="20"/>
    <w:p w14:paraId="0C09C6B9">
      <w:pPr>
        <w:spacing w:line="360" w:lineRule="auto"/>
        <w:ind w:firstLine="420" w:firstLineChars="200"/>
        <w:rPr>
          <w:rFonts w:ascii="宋体" w:hAnsi="宋体"/>
        </w:rPr>
      </w:pPr>
      <w:r>
        <w:rPr>
          <w:rFonts w:hint="eastAsia" w:ascii="宋体" w:hAnsi="宋体"/>
        </w:rPr>
        <w:t>汇入城市：黑龙江省哈尔滨市</w:t>
      </w:r>
    </w:p>
    <w:p w14:paraId="07034B4E">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D12E1"/>
    <w:rsid w:val="010749B2"/>
    <w:rsid w:val="013A60AE"/>
    <w:rsid w:val="02D44913"/>
    <w:rsid w:val="02DD4278"/>
    <w:rsid w:val="040979B7"/>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86034B8"/>
    <w:rsid w:val="18660DE4"/>
    <w:rsid w:val="195C3F7E"/>
    <w:rsid w:val="19DB2BB6"/>
    <w:rsid w:val="1A0D6F18"/>
    <w:rsid w:val="1A6F4905"/>
    <w:rsid w:val="1B2D12E1"/>
    <w:rsid w:val="1BC31408"/>
    <w:rsid w:val="1C17249A"/>
    <w:rsid w:val="1C290A11"/>
    <w:rsid w:val="1C421236"/>
    <w:rsid w:val="1D8924F9"/>
    <w:rsid w:val="1EB979D0"/>
    <w:rsid w:val="1F947177"/>
    <w:rsid w:val="1FBA0B4F"/>
    <w:rsid w:val="204A4AF0"/>
    <w:rsid w:val="22A917C0"/>
    <w:rsid w:val="22D2087B"/>
    <w:rsid w:val="23694ADA"/>
    <w:rsid w:val="2372798D"/>
    <w:rsid w:val="24CC263E"/>
    <w:rsid w:val="25290EE4"/>
    <w:rsid w:val="25AD64FF"/>
    <w:rsid w:val="25DA3AF9"/>
    <w:rsid w:val="265962BF"/>
    <w:rsid w:val="26F76E7A"/>
    <w:rsid w:val="28137C10"/>
    <w:rsid w:val="287E61D4"/>
    <w:rsid w:val="288B20B9"/>
    <w:rsid w:val="293A42DB"/>
    <w:rsid w:val="29A2629B"/>
    <w:rsid w:val="2AED0115"/>
    <w:rsid w:val="2B42146F"/>
    <w:rsid w:val="2C827716"/>
    <w:rsid w:val="2CBA2649"/>
    <w:rsid w:val="2DEF1591"/>
    <w:rsid w:val="2F3054EA"/>
    <w:rsid w:val="2F354FB1"/>
    <w:rsid w:val="2F762888"/>
    <w:rsid w:val="2FA63868"/>
    <w:rsid w:val="2FC005B2"/>
    <w:rsid w:val="300C5257"/>
    <w:rsid w:val="302017BC"/>
    <w:rsid w:val="30513160"/>
    <w:rsid w:val="307334B9"/>
    <w:rsid w:val="30D92819"/>
    <w:rsid w:val="3122129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EC469B"/>
    <w:rsid w:val="3E617B5E"/>
    <w:rsid w:val="3EE6358D"/>
    <w:rsid w:val="3FDA2FD5"/>
    <w:rsid w:val="40AF2C7F"/>
    <w:rsid w:val="42794990"/>
    <w:rsid w:val="429C68C0"/>
    <w:rsid w:val="42C57804"/>
    <w:rsid w:val="44A70F88"/>
    <w:rsid w:val="44BE2CBA"/>
    <w:rsid w:val="44C361B6"/>
    <w:rsid w:val="46595695"/>
    <w:rsid w:val="46607BDD"/>
    <w:rsid w:val="47CD187A"/>
    <w:rsid w:val="48477196"/>
    <w:rsid w:val="4872303E"/>
    <w:rsid w:val="48F47DE6"/>
    <w:rsid w:val="49476232"/>
    <w:rsid w:val="49B73438"/>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77029"/>
    <w:rsid w:val="611C4275"/>
    <w:rsid w:val="622D373A"/>
    <w:rsid w:val="62965F26"/>
    <w:rsid w:val="62DE446B"/>
    <w:rsid w:val="62ED328F"/>
    <w:rsid w:val="62FB5F7E"/>
    <w:rsid w:val="63047EB2"/>
    <w:rsid w:val="63C70ADD"/>
    <w:rsid w:val="642446EE"/>
    <w:rsid w:val="64D145D9"/>
    <w:rsid w:val="650216A5"/>
    <w:rsid w:val="65330028"/>
    <w:rsid w:val="65F63F80"/>
    <w:rsid w:val="6629390E"/>
    <w:rsid w:val="66B32F8E"/>
    <w:rsid w:val="66CE1F6E"/>
    <w:rsid w:val="66E279FA"/>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1624A23"/>
    <w:rsid w:val="71AF662A"/>
    <w:rsid w:val="71C52DCD"/>
    <w:rsid w:val="72062F58"/>
    <w:rsid w:val="729A2A67"/>
    <w:rsid w:val="72BF55BF"/>
    <w:rsid w:val="73645B65"/>
    <w:rsid w:val="73DC46FE"/>
    <w:rsid w:val="73E575B5"/>
    <w:rsid w:val="73F71DB3"/>
    <w:rsid w:val="74FA5F8B"/>
    <w:rsid w:val="75392F60"/>
    <w:rsid w:val="7554774A"/>
    <w:rsid w:val="75DD5BB9"/>
    <w:rsid w:val="76431497"/>
    <w:rsid w:val="78DB439C"/>
    <w:rsid w:val="79147E56"/>
    <w:rsid w:val="79EC5F18"/>
    <w:rsid w:val="7A53180F"/>
    <w:rsid w:val="7A945258"/>
    <w:rsid w:val="7AB8367D"/>
    <w:rsid w:val="7B3A3AA8"/>
    <w:rsid w:val="7CF959AB"/>
    <w:rsid w:val="7D000D0D"/>
    <w:rsid w:val="7EB22B6C"/>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2025-06-17T00:12:00Z</dcterms:created>
  <dc:creator>采购</dc:creator>
  <cp:lastModifiedBy>采购</cp:lastModifiedBy>
  <dcterms:modified xsi:type="dcterms:W3CDTF">2025-06-17T00:15:15Z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DA4E7097D7AA42BCBE931F8194CBCD6D_11</vt:lpwstr>
  </property>
  <property fmtid="{D5CDD505-2E9C-101B-9397-08002B2CF9AE}" pid="4" name="KSOTemplateDocerSaveRecord">
    <vt:lpwstr>eyJoZGlkIjoiNTQzNjk4OTI1NTU5NTYzODI0NGNiMjFhNDVlZjgxN2UiLCJ1c2VySWQiOiI1MTE3NTQ4MjgifQ==</vt:lpwstr>
  </property>
</Properties>
</file>