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DDF74">
      <w:pPr>
        <w:tabs>
          <w:tab w:val="left" w:pos="0"/>
          <w:tab w:val="decimal" w:pos="8460"/>
          <w:tab w:val="right" w:leader="dot" w:pos="10800"/>
        </w:tabs>
        <w:spacing w:line="360" w:lineRule="auto"/>
        <w:ind w:right="-60"/>
        <w:jc w:val="center"/>
        <w:rPr>
          <w:rFonts w:hint="eastAsia" w:ascii="黑体" w:eastAsia="黑体" w:cs="黑体"/>
          <w:b/>
          <w:bCs/>
          <w:sz w:val="40"/>
          <w:szCs w:val="40"/>
          <w:lang w:val="zh-CN"/>
        </w:rPr>
      </w:pPr>
    </w:p>
    <w:p w14:paraId="591CD01D">
      <w:pPr>
        <w:tabs>
          <w:tab w:val="left" w:pos="0"/>
          <w:tab w:val="decimal" w:pos="8460"/>
          <w:tab w:val="right" w:leader="dot" w:pos="10800"/>
        </w:tabs>
        <w:spacing w:line="360" w:lineRule="auto"/>
        <w:ind w:right="-60"/>
        <w:jc w:val="center"/>
        <w:rPr>
          <w:rFonts w:hint="eastAsia" w:ascii="黑体" w:eastAsia="黑体" w:cs="黑体"/>
          <w:b/>
          <w:bCs/>
          <w:sz w:val="40"/>
          <w:szCs w:val="40"/>
          <w:lang w:val="zh-CN"/>
        </w:rPr>
      </w:pPr>
    </w:p>
    <w:p w14:paraId="1A971536">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泰来九洲兴泰生物质热电有限责任公司</w:t>
      </w:r>
      <w:r>
        <w:rPr>
          <w:rFonts w:hint="eastAsia" w:ascii="黑体" w:eastAsia="黑体" w:cs="黑体"/>
          <w:b/>
          <w:bCs/>
          <w:sz w:val="40"/>
          <w:szCs w:val="40"/>
          <w:lang w:val="zh-CN"/>
        </w:rPr>
        <w:br w:type="textWrapping"/>
      </w:r>
      <w:r>
        <w:rPr>
          <w:rFonts w:hint="eastAsia" w:ascii="黑体" w:eastAsia="黑体" w:cs="黑体"/>
          <w:b/>
          <w:bCs/>
          <w:sz w:val="40"/>
          <w:szCs w:val="40"/>
          <w:lang w:val="zh-CN"/>
        </w:rPr>
        <w:t>2X40MW农林生物质热电联产项目</w:t>
      </w:r>
    </w:p>
    <w:p w14:paraId="2F4EB382">
      <w:pPr>
        <w:tabs>
          <w:tab w:val="left" w:pos="0"/>
          <w:tab w:val="decimal" w:pos="8460"/>
          <w:tab w:val="right" w:leader="dot" w:pos="10800"/>
        </w:tabs>
        <w:spacing w:line="360" w:lineRule="auto"/>
        <w:ind w:right="-60"/>
        <w:jc w:val="center"/>
        <w:rPr>
          <w:rFonts w:ascii="黑体" w:eastAsia="黑体" w:cs="黑体"/>
          <w:b/>
          <w:bCs/>
          <w:sz w:val="40"/>
          <w:szCs w:val="40"/>
          <w:lang w:val="zh-CN"/>
        </w:rPr>
      </w:pPr>
      <w:r>
        <w:rPr>
          <w:rFonts w:hint="eastAsia" w:ascii="黑体" w:eastAsia="黑体" w:cs="黑体"/>
          <w:b/>
          <w:bCs/>
          <w:sz w:val="40"/>
          <w:szCs w:val="40"/>
          <w:lang w:val="zh-CN"/>
        </w:rPr>
        <w:t>富裕2×40MW农林生物质热电联产项目</w:t>
      </w:r>
    </w:p>
    <w:p w14:paraId="105C8666">
      <w:pPr>
        <w:tabs>
          <w:tab w:val="left" w:pos="0"/>
          <w:tab w:val="decimal" w:pos="8460"/>
          <w:tab w:val="right" w:leader="dot" w:pos="10800"/>
        </w:tabs>
        <w:spacing w:line="360" w:lineRule="auto"/>
        <w:ind w:right="-60"/>
        <w:jc w:val="center"/>
        <w:rPr>
          <w:rFonts w:hint="eastAsia" w:ascii="黑体" w:eastAsia="黑体" w:cs="黑体"/>
          <w:b/>
          <w:bCs/>
          <w:sz w:val="40"/>
          <w:szCs w:val="40"/>
          <w:lang w:val="zh-CN"/>
        </w:rPr>
      </w:pPr>
      <w:r>
        <w:rPr>
          <w:rFonts w:hint="eastAsia" w:ascii="黑体" w:eastAsia="黑体" w:cs="黑体"/>
          <w:b/>
          <w:bCs/>
          <w:sz w:val="40"/>
          <w:szCs w:val="40"/>
          <w:lang w:val="zh-CN"/>
        </w:rPr>
        <w:t>（一期二期）</w:t>
      </w:r>
    </w:p>
    <w:p w14:paraId="695B1206">
      <w:pPr>
        <w:tabs>
          <w:tab w:val="left" w:pos="0"/>
          <w:tab w:val="decimal" w:pos="8460"/>
          <w:tab w:val="right" w:leader="dot" w:pos="10800"/>
        </w:tabs>
        <w:spacing w:line="360" w:lineRule="auto"/>
        <w:ind w:right="-60"/>
        <w:jc w:val="both"/>
        <w:rPr>
          <w:rFonts w:hint="eastAsia" w:ascii="黑体" w:eastAsia="黑体" w:cs="黑体"/>
          <w:b/>
          <w:bCs/>
          <w:sz w:val="40"/>
          <w:szCs w:val="40"/>
          <w:lang w:val="zh-CN"/>
        </w:rPr>
      </w:pPr>
    </w:p>
    <w:p w14:paraId="116F8B24">
      <w:pPr>
        <w:spacing w:line="410" w:lineRule="atLeast"/>
        <w:jc w:val="center"/>
        <w:rPr>
          <w:rFonts w:hint="eastAsia" w:ascii="黑体" w:hAnsi="宋体" w:eastAsia="黑体" w:cs="宋体"/>
          <w:bCs/>
          <w:sz w:val="36"/>
          <w:szCs w:val="36"/>
          <w:lang w:val="zh-CN" w:eastAsia="zh-CN"/>
        </w:rPr>
      </w:pPr>
      <w:bookmarkStart w:id="24" w:name="_GoBack"/>
      <w:r>
        <w:rPr>
          <w:rFonts w:hint="eastAsia" w:ascii="黑体" w:hAnsi="宋体" w:eastAsia="黑体" w:cs="宋体"/>
          <w:bCs/>
          <w:sz w:val="36"/>
          <w:szCs w:val="36"/>
          <w:lang w:val="en-US" w:eastAsia="zh-CN"/>
        </w:rPr>
        <w:t>破碎机刀片及轴承</w:t>
      </w:r>
      <w:r>
        <w:rPr>
          <w:rFonts w:hint="eastAsia" w:ascii="黑体" w:hAnsi="宋体" w:eastAsia="黑体" w:cs="宋体"/>
          <w:bCs/>
          <w:sz w:val="36"/>
          <w:szCs w:val="36"/>
          <w:lang w:val="zh-CN" w:eastAsia="zh-CN"/>
        </w:rPr>
        <w:t>采购</w:t>
      </w:r>
    </w:p>
    <w:bookmarkEnd w:id="24"/>
    <w:p w14:paraId="24663B0D">
      <w:pPr>
        <w:spacing w:line="410" w:lineRule="atLeast"/>
        <w:jc w:val="center"/>
        <w:rPr>
          <w:rFonts w:hint="eastAsia" w:ascii="黑体" w:hAnsi="宋体" w:eastAsia="黑体" w:cs="宋体"/>
          <w:bCs/>
          <w:sz w:val="36"/>
          <w:szCs w:val="36"/>
          <w:lang w:val="zh-CN"/>
        </w:rPr>
      </w:pPr>
      <w:r>
        <w:rPr>
          <w:rFonts w:hint="eastAsia" w:ascii="黑体" w:hAnsi="宋体" w:eastAsia="黑体" w:cs="宋体"/>
          <w:bCs/>
          <w:sz w:val="36"/>
          <w:szCs w:val="36"/>
          <w:lang w:val="zh-CN"/>
        </w:rPr>
        <w:t>招 标 公</w:t>
      </w:r>
      <w:r>
        <w:rPr>
          <w:rFonts w:hint="eastAsia" w:ascii="黑体" w:hAnsi="宋体" w:eastAsia="黑体" w:cs="宋体"/>
          <w:bCs/>
          <w:sz w:val="36"/>
          <w:szCs w:val="36"/>
          <w:lang w:val="en-US" w:eastAsia="zh-CN"/>
        </w:rPr>
        <w:t xml:space="preserve"> </w:t>
      </w:r>
      <w:r>
        <w:rPr>
          <w:rFonts w:hint="eastAsia" w:ascii="黑体" w:hAnsi="宋体" w:eastAsia="黑体" w:cs="宋体"/>
          <w:bCs/>
          <w:sz w:val="36"/>
          <w:szCs w:val="36"/>
          <w:lang w:val="zh-CN"/>
        </w:rPr>
        <w:t>告</w:t>
      </w:r>
    </w:p>
    <w:p w14:paraId="656A4768">
      <w:pPr>
        <w:spacing w:line="410" w:lineRule="atLeast"/>
        <w:jc w:val="center"/>
        <w:rPr>
          <w:rFonts w:hint="eastAsia" w:ascii="黑体" w:hAnsi="宋体" w:eastAsia="黑体" w:cs="宋体"/>
          <w:bCs/>
          <w:sz w:val="36"/>
          <w:szCs w:val="36"/>
          <w:lang w:val="zh-CN"/>
        </w:rPr>
      </w:pPr>
    </w:p>
    <w:p w14:paraId="2A79526E">
      <w:pPr>
        <w:spacing w:line="410" w:lineRule="atLeast"/>
        <w:jc w:val="center"/>
        <w:rPr>
          <w:rFonts w:hint="eastAsia" w:ascii="黑体" w:hAnsi="宋体" w:eastAsia="黑体" w:cs="宋体"/>
          <w:bCs/>
          <w:sz w:val="36"/>
          <w:szCs w:val="36"/>
          <w:lang w:val="zh-CN"/>
        </w:rPr>
      </w:pPr>
    </w:p>
    <w:p w14:paraId="1AA40849">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招标编号：JZNY-TLSWZ－NQQHXQX-2025-224</w:t>
      </w: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3ECA379B">
      <w:pPr>
        <w:spacing w:line="410" w:lineRule="atLeast"/>
        <w:jc w:val="center"/>
        <w:rPr>
          <w:rFonts w:hint="eastAsia"/>
          <w:b/>
          <w:sz w:val="32"/>
          <w:szCs w:val="32"/>
        </w:rPr>
      </w:pPr>
      <w:r>
        <w:rPr>
          <w:rFonts w:hint="eastAsia" w:ascii="黑体" w:hAnsi="宋体" w:eastAsia="黑体" w:cs="宋体"/>
          <w:bCs/>
          <w:sz w:val="32"/>
          <w:szCs w:val="32"/>
          <w:lang w:val="zh-CN"/>
        </w:rPr>
        <w:t>招标人：</w:t>
      </w:r>
      <w:r>
        <w:rPr>
          <w:rFonts w:hint="eastAsia"/>
          <w:b/>
          <w:sz w:val="32"/>
          <w:szCs w:val="32"/>
        </w:rPr>
        <w:t>哈尔滨九洲集团股份有限公司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年六月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4FF0D480">
      <w:pPr>
        <w:spacing w:line="360" w:lineRule="auto"/>
        <w:jc w:val="center"/>
        <w:rPr>
          <w:rFonts w:hint="eastAsia"/>
          <w:b/>
        </w:rPr>
      </w:pP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410" w:lineRule="atLeast"/>
        <w:ind w:firstLine="420" w:firstLineChars="200"/>
        <w:jc w:val="left"/>
        <w:rPr>
          <w:rFonts w:hint="eastAsia"/>
        </w:rPr>
      </w:pPr>
      <w:r>
        <w:rPr>
          <w:rFonts w:hint="eastAsia"/>
          <w:szCs w:val="21"/>
          <w:lang w:eastAsia="zh-CN"/>
        </w:rPr>
        <w:t>泰来九洲兴泰生物质热电有限责任公司、</w:t>
      </w:r>
      <w:r>
        <w:rPr>
          <w:rFonts w:hint="eastAsia"/>
          <w:szCs w:val="21"/>
        </w:rPr>
        <w:t>富裕九洲环境能源有限责任公司</w:t>
      </w:r>
      <w:r>
        <w:rPr>
          <w:rFonts w:hint="eastAsia" w:asciiTheme="minorEastAsia" w:hAnsiTheme="minorEastAsia" w:eastAsiaTheme="minorEastAsia" w:cstheme="minorEastAsia"/>
          <w:bCs/>
          <w:sz w:val="22"/>
          <w:szCs w:val="22"/>
          <w:lang w:val="en-US" w:eastAsia="zh-CN"/>
        </w:rPr>
        <w:t>破碎机刀片及轴承</w:t>
      </w:r>
      <w:r>
        <w:rPr>
          <w:rFonts w:hint="eastAsia" w:asciiTheme="minorEastAsia" w:hAnsiTheme="minorEastAsia" w:eastAsiaTheme="minorEastAsia" w:cstheme="minorEastAsia"/>
          <w:bCs/>
          <w:sz w:val="22"/>
          <w:szCs w:val="22"/>
          <w:lang w:val="zh-CN" w:eastAsia="zh-CN"/>
        </w:rPr>
        <w:t>采购</w:t>
      </w:r>
      <w:r>
        <w:rPr>
          <w:rFonts w:hint="eastAsia"/>
          <w:szCs w:val="21"/>
          <w:lang w:val="zh-CN" w:eastAsia="zh-CN"/>
        </w:rPr>
        <w:t>采购项目</w:t>
      </w:r>
      <w:r>
        <w:rPr>
          <w:rFonts w:hint="eastAsia"/>
        </w:rPr>
        <w:t>（招标编号：</w:t>
      </w:r>
      <w:r>
        <w:rPr>
          <w:rFonts w:hint="eastAsia"/>
          <w:lang w:val="zh-CN"/>
        </w:rPr>
        <w:t>JZNY-TLSWZ－NQQHXQX-2025-</w:t>
      </w:r>
      <w:r>
        <w:rPr>
          <w:rFonts w:hint="eastAsia"/>
          <w:lang w:val="en-US" w:eastAsia="zh-CN"/>
        </w:rPr>
        <w:t>224</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20575140">
      <w:pPr>
        <w:spacing w:line="410" w:lineRule="atLeast"/>
        <w:jc w:val="left"/>
        <w:rPr>
          <w:rFonts w:hint="eastAsia"/>
          <w:szCs w:val="21"/>
          <w:lang w:val="zh-CN" w:eastAsia="zh-CN"/>
        </w:rPr>
      </w:pPr>
      <w:r>
        <w:rPr>
          <w:rFonts w:hint="eastAsia"/>
          <w:color w:val="000000"/>
          <w:szCs w:val="21"/>
          <w:lang w:eastAsia="zh-CN"/>
        </w:rPr>
        <w:t>泰来九洲兴泰生物质热电有限责任公司、</w:t>
      </w:r>
      <w:r>
        <w:rPr>
          <w:rFonts w:hint="eastAsia"/>
          <w:szCs w:val="21"/>
        </w:rPr>
        <w:t>富裕九洲环境能源有限责任公司</w:t>
      </w:r>
      <w:r>
        <w:rPr>
          <w:rFonts w:hint="eastAsia"/>
          <w:szCs w:val="21"/>
          <w:lang w:val="en-US" w:eastAsia="zh-CN"/>
        </w:rPr>
        <w:t>破碎机刀片、隔套、定刀及轴承</w:t>
      </w:r>
      <w:r>
        <w:rPr>
          <w:rFonts w:hint="eastAsia"/>
          <w:szCs w:val="21"/>
          <w:lang w:val="zh-CN" w:eastAsia="zh-CN"/>
        </w:rPr>
        <w:t>采购。</w:t>
      </w:r>
    </w:p>
    <w:p w14:paraId="469A9F1D">
      <w:pPr>
        <w:spacing w:line="410" w:lineRule="atLeast"/>
        <w:jc w:val="left"/>
        <w:rPr>
          <w:rFonts w:hint="eastAsia"/>
          <w:szCs w:val="21"/>
          <w:lang w:val="zh-CN" w:eastAsia="zh-CN"/>
        </w:rPr>
      </w:pPr>
      <w:r>
        <w:rPr>
          <w:rFonts w:hint="eastAsia"/>
          <w:szCs w:val="21"/>
          <w:lang w:val="zh-CN" w:eastAsia="zh-CN"/>
        </w:rPr>
        <w:t>本招标流程共需破碎机刀片共8套，每套28片，泰来项目、富裕项目各4套；</w:t>
      </w:r>
    </w:p>
    <w:p w14:paraId="3F700B41">
      <w:pPr>
        <w:spacing w:line="410" w:lineRule="atLeast"/>
        <w:jc w:val="left"/>
        <w:rPr>
          <w:rFonts w:hint="eastAsia"/>
          <w:szCs w:val="21"/>
          <w:lang w:val="zh-CN" w:eastAsia="zh-CN"/>
        </w:rPr>
      </w:pPr>
      <w:r>
        <w:rPr>
          <w:rFonts w:hint="eastAsia"/>
          <w:szCs w:val="21"/>
          <w:lang w:val="zh-CN" w:eastAsia="zh-CN"/>
        </w:rPr>
        <w:t>富裕项目破碎机定刀修复3套、隔套修复4套；</w:t>
      </w:r>
    </w:p>
    <w:p w14:paraId="5383F4A5">
      <w:pPr>
        <w:spacing w:line="410" w:lineRule="atLeast"/>
        <w:jc w:val="left"/>
        <w:rPr>
          <w:rFonts w:hint="eastAsia"/>
          <w:szCs w:val="21"/>
          <w:lang w:val="zh-CN" w:eastAsia="zh-CN"/>
        </w:rPr>
      </w:pPr>
      <w:r>
        <w:rPr>
          <w:rFonts w:hint="eastAsia"/>
          <w:szCs w:val="21"/>
          <w:lang w:val="zh-CN" w:eastAsia="zh-CN"/>
        </w:rPr>
        <w:t>泰来项目破碎机定刀修复4套、隔套修复4套、轴承24080采购8口、</w:t>
      </w:r>
    </w:p>
    <w:p w14:paraId="4F542C06">
      <w:pPr>
        <w:spacing w:line="410" w:lineRule="atLeast"/>
        <w:jc w:val="left"/>
        <w:rPr>
          <w:rFonts w:hint="eastAsia"/>
          <w:szCs w:val="21"/>
          <w:lang w:val="zh-CN" w:eastAsia="zh-CN"/>
        </w:rPr>
      </w:pPr>
      <w:r>
        <w:rPr>
          <w:rFonts w:hint="eastAsia"/>
          <w:szCs w:val="21"/>
          <w:lang w:val="zh-CN" w:eastAsia="zh-CN"/>
        </w:rPr>
        <w:t>轴承23172采购8口；</w:t>
      </w:r>
    </w:p>
    <w:p w14:paraId="6F3C2F77">
      <w:pPr>
        <w:spacing w:line="410" w:lineRule="atLeast"/>
        <w:jc w:val="left"/>
        <w:rPr>
          <w:rFonts w:hint="default"/>
          <w:szCs w:val="21"/>
          <w:lang w:val="en-US" w:eastAsia="zh-CN"/>
        </w:rPr>
      </w:pPr>
      <w:r>
        <w:rPr>
          <w:rFonts w:hint="eastAsia"/>
          <w:szCs w:val="21"/>
          <w:lang w:val="zh-CN" w:eastAsia="zh-CN"/>
        </w:rPr>
        <w:t>要求刀片、刀轴由供方负责拆解及安装。</w:t>
      </w: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9779288">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r>
        <w:rPr>
          <w:rFonts w:hint="eastAsia" w:ascii="宋体" w:hAnsi="宋体"/>
          <w:szCs w:val="21"/>
          <w:lang w:eastAsia="zh-CN"/>
        </w:rPr>
        <w:t>，</w:t>
      </w:r>
      <w:r>
        <w:rPr>
          <w:rFonts w:hint="eastAsia"/>
          <w:color w:val="000000"/>
          <w:szCs w:val="21"/>
        </w:rPr>
        <w:t>富裕县工业园区</w:t>
      </w:r>
    </w:p>
    <w:p w14:paraId="7A1EB9B1">
      <w:pPr>
        <w:spacing w:line="360" w:lineRule="auto"/>
        <w:ind w:left="178" w:leftChars="85" w:firstLine="535" w:firstLineChars="255"/>
        <w:rPr>
          <w:szCs w:val="21"/>
        </w:rPr>
      </w:pPr>
      <w:r>
        <w:rPr>
          <w:rFonts w:hint="eastAsia"/>
          <w:color w:val="000000"/>
          <w:szCs w:val="21"/>
          <w:lang w:eastAsia="zh-CN"/>
        </w:rPr>
        <w:t>工程期</w:t>
      </w:r>
      <w:r>
        <w:rPr>
          <w:rFonts w:hint="eastAsia"/>
          <w:color w:val="000000"/>
          <w:szCs w:val="21"/>
        </w:rPr>
        <w:t>：</w:t>
      </w:r>
      <w:r>
        <w:rPr>
          <w:rFonts w:hint="eastAsia"/>
          <w:color w:val="FF0000"/>
          <w:lang w:eastAsia="zh-CN"/>
        </w:rPr>
        <w:t>合同签订后</w:t>
      </w:r>
      <w:r>
        <w:rPr>
          <w:rFonts w:hint="eastAsia"/>
          <w:color w:val="FF0000"/>
          <w:lang w:val="en-US" w:eastAsia="zh-CN"/>
        </w:rPr>
        <w:t>30</w:t>
      </w:r>
      <w:r>
        <w:rPr>
          <w:rFonts w:hint="eastAsia"/>
          <w:color w:val="FF0000"/>
          <w:lang w:eastAsia="zh-CN"/>
        </w:rPr>
        <w:t>天</w:t>
      </w: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bookmarkStart w:id="11" w:name="_Toc524861535"/>
      <w:r>
        <w:rPr>
          <w:rFonts w:hint="eastAsia" w:ascii="宋体" w:hAnsi="宋体" w:cs="宋体"/>
          <w:color w:val="FF0000"/>
          <w:kern w:val="0"/>
          <w:szCs w:val="21"/>
          <w:lang w:eastAsia="zh-CN"/>
        </w:rPr>
        <w:t>2025年06月</w:t>
      </w:r>
      <w:r>
        <w:rPr>
          <w:rFonts w:hint="eastAsia" w:ascii="宋体" w:hAnsi="宋体" w:cs="宋体"/>
          <w:color w:val="FF0000"/>
          <w:kern w:val="0"/>
          <w:szCs w:val="21"/>
          <w:lang w:val="en-US" w:eastAsia="zh-CN"/>
        </w:rPr>
        <w:t>16</w:t>
      </w:r>
      <w:r>
        <w:rPr>
          <w:rFonts w:hint="eastAsia" w:ascii="宋体" w:hAnsi="宋体" w:cs="宋体"/>
          <w:color w:val="FF0000"/>
          <w:kern w:val="0"/>
          <w:szCs w:val="21"/>
          <w:lang w:eastAsia="zh-CN"/>
        </w:rPr>
        <w:t>日至2025年06月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274D905">
            <w:pPr>
              <w:spacing w:line="440" w:lineRule="exact"/>
              <w:rPr>
                <w:rFonts w:ascii="宋体" w:hAnsi="宋体"/>
                <w:sz w:val="20"/>
                <w:szCs w:val="28"/>
              </w:rPr>
            </w:pPr>
            <w:r>
              <w:rPr>
                <w:rFonts w:hint="eastAsia" w:ascii="宋体" w:hAnsi="宋体"/>
                <w:sz w:val="20"/>
                <w:szCs w:val="28"/>
              </w:rPr>
              <w:t>泰来九洲兴泰生物质热电有限责任公司</w:t>
            </w:r>
          </w:p>
          <w:p w14:paraId="3870A23A">
            <w:pPr>
              <w:spacing w:line="360" w:lineRule="auto"/>
              <w:rPr>
                <w:rFonts w:ascii="宋体" w:hAnsi="宋体" w:cs="宋体"/>
                <w:sz w:val="18"/>
                <w:szCs w:val="18"/>
              </w:rPr>
            </w:pPr>
            <w:r>
              <w:rPr>
                <w:rFonts w:hint="eastAsia" w:ascii="宋体" w:hAnsi="宋体"/>
                <w:sz w:val="20"/>
                <w:szCs w:val="28"/>
              </w:rPr>
              <w:t>2X40MW农林生物质热电联产示范项目、</w:t>
            </w:r>
            <w:r>
              <w:rPr>
                <w:rFonts w:hint="eastAsia" w:ascii="宋体" w:hAnsi="宋体"/>
                <w:sz w:val="20"/>
                <w:szCs w:val="18"/>
              </w:rPr>
              <w:t>富裕县2×40MW农林生物质热电联产项目（一期二期）</w:t>
            </w:r>
          </w:p>
        </w:tc>
        <w:tc>
          <w:tcPr>
            <w:tcW w:w="1490" w:type="dxa"/>
            <w:vAlign w:val="center"/>
          </w:tcPr>
          <w:p w14:paraId="405C11EF">
            <w:pPr>
              <w:spacing w:line="360" w:lineRule="auto"/>
              <w:rPr>
                <w:rFonts w:hint="default" w:ascii="宋体" w:hAnsi="宋体" w:eastAsia="宋体" w:cs="宋体"/>
                <w:szCs w:val="21"/>
                <w:lang w:val="en-US" w:eastAsia="zh-CN"/>
              </w:rPr>
            </w:pPr>
            <w:r>
              <w:rPr>
                <w:rFonts w:hint="eastAsia"/>
                <w:lang w:val="zh-CN"/>
              </w:rPr>
              <w:t>JZNY-TLSWZNQQHXQX-2025-</w:t>
            </w:r>
            <w:r>
              <w:rPr>
                <w:rFonts w:hint="eastAsia"/>
                <w:lang w:val="en-US" w:eastAsia="zh-CN"/>
              </w:rPr>
              <w:t>224</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41C31571">
      <w:pPr>
        <w:widowControl/>
        <w:tabs>
          <w:tab w:val="left" w:pos="1918"/>
        </w:tabs>
        <w:adjustRightInd w:val="0"/>
        <w:spacing w:line="360" w:lineRule="auto"/>
        <w:ind w:firstLine="420" w:firstLineChars="200"/>
        <w:jc w:val="left"/>
        <w:rPr>
          <w:rFonts w:ascii="宋体" w:hAnsi="宋体"/>
          <w:szCs w:val="21"/>
        </w:rPr>
      </w:pPr>
      <w:bookmarkStart w:id="14" w:name="_Toc2514"/>
      <w:bookmarkStart w:id="15" w:name="_Toc419464291"/>
      <w:bookmarkStart w:id="16" w:name="_Toc524861537"/>
      <w:r>
        <w:rPr>
          <w:rFonts w:hint="eastAsia" w:ascii="宋体" w:hAnsi="宋体" w:cs="宋体"/>
          <w:color w:val="000000"/>
          <w:kern w:val="0"/>
          <w:szCs w:val="21"/>
        </w:rPr>
        <w:t>所有投标文件须于</w:t>
      </w:r>
      <w:r>
        <w:rPr>
          <w:rFonts w:hint="eastAsia" w:ascii="宋体" w:hAnsi="宋体"/>
          <w:color w:val="FF0000"/>
          <w:szCs w:val="21"/>
          <w:lang w:eastAsia="zh-CN"/>
        </w:rPr>
        <w:t>2025年06月</w:t>
      </w:r>
      <w:r>
        <w:rPr>
          <w:rFonts w:hint="eastAsia" w:ascii="宋体" w:hAnsi="宋体"/>
          <w:color w:val="FF0000"/>
          <w:szCs w:val="21"/>
          <w:lang w:val="en-US" w:eastAsia="zh-CN"/>
        </w:rPr>
        <w:t>23</w:t>
      </w:r>
      <w:r>
        <w:rPr>
          <w:rFonts w:hint="eastAsia" w:ascii="宋体" w:hAnsi="宋体"/>
          <w:color w:val="FF0000"/>
          <w:szCs w:val="21"/>
          <w:lang w:eastAsia="zh-CN"/>
        </w:rPr>
        <w:t>日</w:t>
      </w:r>
      <w:r>
        <w:rPr>
          <w:rFonts w:hint="eastAsia" w:ascii="宋体" w:hAnsi="宋体"/>
          <w:color w:val="FF0000"/>
          <w:szCs w:val="21"/>
          <w:lang w:val="en-US" w:eastAsia="zh-CN"/>
        </w:rPr>
        <w:t>14:00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17BC6A2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2025</w:t>
      </w:r>
      <w:r>
        <w:rPr>
          <w:rFonts w:hint="eastAsia" w:ascii="宋体" w:hAnsi="宋体" w:cs="宋体"/>
          <w:color w:val="FF0000"/>
          <w:kern w:val="0"/>
          <w:szCs w:val="21"/>
        </w:rPr>
        <w:t>年0</w:t>
      </w:r>
      <w:r>
        <w:rPr>
          <w:rFonts w:hint="eastAsia" w:ascii="宋体" w:hAnsi="宋体" w:cs="宋体"/>
          <w:color w:val="FF0000"/>
          <w:kern w:val="0"/>
          <w:szCs w:val="21"/>
          <w:lang w:val="en-US" w:eastAsia="zh-CN"/>
        </w:rPr>
        <w:t>6</w:t>
      </w:r>
      <w:r>
        <w:rPr>
          <w:rFonts w:hint="eastAsia" w:ascii="宋体" w:hAnsi="宋体" w:cs="宋体"/>
          <w:color w:val="FF0000"/>
          <w:kern w:val="0"/>
          <w:szCs w:val="21"/>
        </w:rPr>
        <w:t>月</w:t>
      </w:r>
      <w:r>
        <w:rPr>
          <w:rFonts w:hint="eastAsia" w:ascii="宋体" w:hAnsi="宋体" w:cs="宋体"/>
          <w:color w:val="FF0000"/>
          <w:kern w:val="0"/>
          <w:szCs w:val="21"/>
          <w:lang w:val="en-US" w:eastAsia="zh-CN"/>
        </w:rPr>
        <w:t>23</w:t>
      </w:r>
      <w:r>
        <w:rPr>
          <w:rFonts w:hint="eastAsia" w:ascii="宋体" w:hAnsi="宋体" w:cs="宋体"/>
          <w:color w:val="FF0000"/>
          <w:kern w:val="0"/>
          <w:szCs w:val="21"/>
        </w:rPr>
        <w:t>日14</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p>
    <w:p w14:paraId="3E2CE73E">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75FDD08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7B77DB4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524861538"/>
      <w:bookmarkStart w:id="19" w:name="_Toc25923"/>
      <w:r>
        <w:rPr>
          <w:rFonts w:hint="eastAsia" w:ascii="宋体" w:hAnsi="宋体" w:cs="宋体"/>
          <w:b/>
          <w:color w:val="000000"/>
          <w:kern w:val="0"/>
          <w:szCs w:val="21"/>
        </w:rPr>
        <w:t>九、招标人</w:t>
      </w:r>
      <w:bookmarkEnd w:id="17"/>
      <w:bookmarkEnd w:id="18"/>
      <w:bookmarkEnd w:id="19"/>
    </w:p>
    <w:p w14:paraId="04746C34">
      <w:pPr>
        <w:widowControl/>
        <w:tabs>
          <w:tab w:val="left" w:pos="1918"/>
        </w:tabs>
        <w:spacing w:line="360" w:lineRule="auto"/>
        <w:ind w:firstLine="420" w:firstLineChars="200"/>
        <w:rPr>
          <w:szCs w:val="21"/>
        </w:rPr>
      </w:pPr>
      <w:r>
        <w:rPr>
          <w:rFonts w:hint="eastAsia" w:ascii="宋体" w:hAnsi="宋体"/>
        </w:rPr>
        <w:t>招标人：</w:t>
      </w:r>
      <w:r>
        <w:rPr>
          <w:rFonts w:hint="eastAsia"/>
          <w:szCs w:val="21"/>
        </w:rPr>
        <w:t>哈尔滨九洲集团股份有限公司</w:t>
      </w:r>
    </w:p>
    <w:p w14:paraId="05B25391">
      <w:pPr>
        <w:widowControl/>
        <w:tabs>
          <w:tab w:val="left" w:pos="1918"/>
        </w:tabs>
        <w:spacing w:line="360" w:lineRule="auto"/>
        <w:ind w:firstLine="420" w:firstLineChars="200"/>
        <w:rPr>
          <w:rFonts w:ascii="宋体" w:hAnsi="宋体"/>
        </w:rPr>
      </w:pPr>
      <w:r>
        <w:rPr>
          <w:rFonts w:hint="eastAsia" w:ascii="宋体" w:hAnsi="宋体"/>
        </w:rPr>
        <w:t>商务联系人：李园园</w:t>
      </w:r>
    </w:p>
    <w:p w14:paraId="5327C2FB">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14:textFill>
            <w14:solidFill>
              <w14:schemeClr w14:val="tx1"/>
            </w14:solidFill>
          </w14:textFill>
        </w:rPr>
        <w:t>18246093616</w:t>
      </w:r>
    </w:p>
    <w:p w14:paraId="6F9FA6AF">
      <w:pPr>
        <w:widowControl/>
        <w:tabs>
          <w:tab w:val="left" w:pos="1918"/>
        </w:tabs>
        <w:spacing w:line="360" w:lineRule="auto"/>
        <w:ind w:firstLine="420" w:firstLineChars="200"/>
        <w:rPr>
          <w:rFonts w:ascii="宋体" w:hAnsi="宋体"/>
        </w:rPr>
      </w:pPr>
      <w:r>
        <w:rPr>
          <w:rFonts w:hint="eastAsia" w:ascii="宋体" w:hAnsi="宋体"/>
        </w:rPr>
        <w:t>邮      编：150027</w:t>
      </w:r>
    </w:p>
    <w:p w14:paraId="3C3FAAC5">
      <w:pPr>
        <w:autoSpaceDE w:val="0"/>
        <w:autoSpaceDN w:val="0"/>
        <w:spacing w:line="360" w:lineRule="auto"/>
        <w:ind w:firstLine="411" w:firstLineChars="196"/>
        <w:rPr>
          <w:rFonts w:ascii="宋体" w:hAnsi="宋体"/>
        </w:rPr>
      </w:pPr>
      <w:r>
        <w:rPr>
          <w:rFonts w:hint="eastAsia" w:ascii="宋体" w:hAnsi="宋体"/>
        </w:rPr>
        <w:t>邮      箱：</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泰来</w:t>
      </w:r>
      <w:r>
        <w:rPr>
          <w:rFonts w:hint="eastAsia" w:ascii="宋体" w:hAnsi="宋体"/>
        </w:rPr>
        <w:t>技术联系人：</w:t>
      </w:r>
      <w:r>
        <w:rPr>
          <w:rFonts w:hint="eastAsia" w:ascii="宋体" w:hAnsi="宋体"/>
          <w:lang w:val="en-US" w:eastAsia="zh-CN"/>
        </w:rPr>
        <w:t>辛志坤</w:t>
      </w:r>
    </w:p>
    <w:p w14:paraId="78559275">
      <w:pPr>
        <w:widowControl/>
        <w:tabs>
          <w:tab w:val="left" w:pos="1918"/>
        </w:tabs>
        <w:spacing w:line="360" w:lineRule="auto"/>
        <w:ind w:firstLine="420" w:firstLineChars="200"/>
        <w:rPr>
          <w:rFonts w:hint="default" w:ascii="宋体" w:hAnsi="宋体"/>
          <w:lang w:val="en-US" w:eastAsia="zh-CN"/>
        </w:rPr>
      </w:pPr>
      <w:r>
        <w:rPr>
          <w:rFonts w:hint="eastAsia" w:ascii="宋体" w:hAnsi="宋体"/>
          <w:lang w:eastAsia="zh-CN"/>
        </w:rPr>
        <w:t>联系电话：</w:t>
      </w:r>
      <w:r>
        <w:rPr>
          <w:rFonts w:hint="eastAsia" w:ascii="宋体" w:hAnsi="宋体"/>
          <w:lang w:val="en-US" w:eastAsia="zh-CN"/>
        </w:rPr>
        <w:t>18504361333</w:t>
      </w:r>
    </w:p>
    <w:p w14:paraId="77DA745E">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富裕</w:t>
      </w:r>
      <w:r>
        <w:rPr>
          <w:rFonts w:hint="eastAsia" w:ascii="宋体" w:hAnsi="宋体"/>
        </w:rPr>
        <w:t>技术联系人：</w:t>
      </w:r>
      <w:r>
        <w:rPr>
          <w:rFonts w:hint="eastAsia" w:ascii="宋体" w:hAnsi="宋体"/>
          <w:lang w:val="en-US" w:eastAsia="zh-CN"/>
        </w:rPr>
        <w:t>蔡佳成</w:t>
      </w:r>
    </w:p>
    <w:p w14:paraId="2D88E1C5">
      <w:pPr>
        <w:widowControl/>
        <w:tabs>
          <w:tab w:val="left" w:pos="1918"/>
        </w:tabs>
        <w:spacing w:line="360" w:lineRule="auto"/>
        <w:ind w:firstLine="420" w:firstLineChars="200"/>
        <w:rPr>
          <w:rFonts w:hint="default" w:ascii="宋体" w:hAnsi="宋体"/>
          <w:lang w:val="en-US" w:eastAsia="zh-CN"/>
        </w:rPr>
      </w:pPr>
      <w:r>
        <w:rPr>
          <w:rFonts w:hint="eastAsia" w:ascii="宋体" w:hAnsi="宋体"/>
          <w:lang w:eastAsia="zh-CN"/>
        </w:rPr>
        <w:t>联系电话：</w:t>
      </w:r>
      <w:r>
        <w:rPr>
          <w:rFonts w:hint="eastAsia" w:ascii="宋体" w:hAnsi="宋体"/>
          <w:lang w:val="en-US" w:eastAsia="zh-CN"/>
        </w:rPr>
        <w:t>15243288277</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4222B8F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15E304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12952B97">
      <w:pPr>
        <w:widowControl/>
        <w:tabs>
          <w:tab w:val="left" w:pos="1918"/>
        </w:tabs>
        <w:spacing w:line="360" w:lineRule="auto"/>
        <w:ind w:firstLine="420" w:firstLineChars="200"/>
        <w:rPr>
          <w:rFonts w:ascii="宋体" w:hAnsi="宋体"/>
        </w:rPr>
      </w:pPr>
    </w:p>
    <w:p w14:paraId="708372C0">
      <w:pPr>
        <w:spacing w:line="360" w:lineRule="auto"/>
        <w:ind w:firstLine="422" w:firstLineChars="200"/>
        <w:rPr>
          <w:rFonts w:ascii="宋体" w:hAnsi="宋体"/>
          <w:b/>
        </w:rPr>
      </w:pPr>
      <w:r>
        <w:rPr>
          <w:rFonts w:hint="eastAsia" w:ascii="宋体" w:hAnsi="宋体"/>
          <w:b/>
        </w:rPr>
        <w:t>汇款资料：</w:t>
      </w:r>
    </w:p>
    <w:p w14:paraId="4063FFD1">
      <w:pPr>
        <w:autoSpaceDE w:val="0"/>
        <w:autoSpaceDN w:val="0"/>
        <w:adjustRightInd w:val="0"/>
        <w:spacing w:line="360" w:lineRule="exact"/>
        <w:ind w:firstLine="420" w:firstLineChars="200"/>
      </w:pPr>
      <w:r>
        <w:rPr>
          <w:rFonts w:hint="eastAsia"/>
        </w:rPr>
        <w:t>户    名：哈尔滨九洲集团股份有限公司</w:t>
      </w:r>
    </w:p>
    <w:p w14:paraId="146AB651">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206698A3">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w:t>
      </w:r>
      <w:bookmarkStart w:id="20" w:name="OLE_LINK2"/>
      <w:r>
        <w:rPr>
          <w:rStyle w:val="9"/>
          <w:rFonts w:hint="eastAsia" w:cs="宋体" w:asciiTheme="minorHAnsi" w:hAnsiTheme="minorHAnsi"/>
          <w:szCs w:val="28"/>
        </w:rPr>
        <w:t>7598 0188 0000 39010</w:t>
      </w:r>
    </w:p>
    <w:bookmarkEnd w:id="20"/>
    <w:p w14:paraId="0C09C6B9">
      <w:pPr>
        <w:spacing w:line="360" w:lineRule="auto"/>
        <w:ind w:firstLine="420" w:firstLineChars="200"/>
        <w:rPr>
          <w:rFonts w:ascii="宋体" w:hAnsi="宋体"/>
        </w:rPr>
      </w:pPr>
      <w:r>
        <w:rPr>
          <w:rFonts w:hint="eastAsia" w:ascii="宋体" w:hAnsi="宋体"/>
        </w:rPr>
        <w:t>汇入城市：黑龙江省哈尔滨市</w:t>
      </w:r>
    </w:p>
    <w:p w14:paraId="2B56D935">
      <w:pPr>
        <w:spacing w:line="360" w:lineRule="auto"/>
        <w:ind w:firstLine="420" w:firstLineChars="200"/>
        <w:rPr>
          <w:color w:val="FF0000"/>
          <w:szCs w:val="21"/>
        </w:rPr>
      </w:pPr>
      <w:r>
        <w:rPr>
          <w:color w:val="FF0000"/>
          <w:szCs w:val="21"/>
        </w:rPr>
        <w:br w:type="page"/>
      </w:r>
    </w:p>
    <w:p w14:paraId="4E6114D6">
      <w:pPr>
        <w:spacing w:line="360" w:lineRule="auto"/>
        <w:jc w:val="center"/>
        <w:outlineLvl w:val="1"/>
        <w:rPr>
          <w:b/>
          <w:sz w:val="28"/>
          <w:szCs w:val="28"/>
        </w:rPr>
      </w:pPr>
      <w:bookmarkStart w:id="21" w:name="_Toc248647669"/>
      <w:bookmarkStart w:id="22" w:name="_Toc1409"/>
      <w:bookmarkStart w:id="23" w:name="_Toc524861540"/>
      <w:r>
        <w:rPr>
          <w:rFonts w:hint="eastAsia"/>
          <w:b/>
          <w:sz w:val="28"/>
          <w:szCs w:val="28"/>
        </w:rPr>
        <w:t>一、投标人须知前附表</w:t>
      </w:r>
      <w:bookmarkEnd w:id="21"/>
      <w:bookmarkEnd w:id="22"/>
      <w:bookmarkEnd w:id="23"/>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778DC3A2">
            <w:pPr>
              <w:spacing w:line="360" w:lineRule="auto"/>
              <w:rPr>
                <w:szCs w:val="21"/>
              </w:rPr>
            </w:pPr>
            <w:r>
              <w:rPr>
                <w:rFonts w:hint="eastAsia"/>
                <w:szCs w:val="21"/>
              </w:rPr>
              <w:t>招标人/买方：招标内容：</w:t>
            </w:r>
          </w:p>
          <w:p w14:paraId="665E6513">
            <w:pPr>
              <w:spacing w:line="410" w:lineRule="atLeast"/>
              <w:ind w:firstLine="420"/>
              <w:jc w:val="left"/>
              <w:rPr>
                <w:rFonts w:hint="eastAsia"/>
                <w:szCs w:val="21"/>
                <w:lang w:val="zh-CN" w:eastAsia="zh-CN"/>
              </w:rPr>
            </w:pPr>
            <w:r>
              <w:rPr>
                <w:rFonts w:hint="eastAsia"/>
                <w:color w:val="000000"/>
                <w:szCs w:val="21"/>
                <w:lang w:eastAsia="zh-CN"/>
              </w:rPr>
              <w:t>泰来九洲兴泰生物质热电有限责任公司，</w:t>
            </w:r>
            <w:r>
              <w:rPr>
                <w:rFonts w:hint="eastAsia"/>
                <w:szCs w:val="21"/>
              </w:rPr>
              <w:t>富裕九洲环境能源有限责任公司</w:t>
            </w:r>
            <w:r>
              <w:rPr>
                <w:rFonts w:hint="eastAsia"/>
                <w:szCs w:val="21"/>
                <w:lang w:val="en-US" w:eastAsia="zh-CN"/>
              </w:rPr>
              <w:t>破碎机刀片、隔套、定刀及轴承</w:t>
            </w:r>
            <w:r>
              <w:rPr>
                <w:rFonts w:hint="eastAsia"/>
                <w:szCs w:val="21"/>
                <w:lang w:val="zh-CN" w:eastAsia="zh-CN"/>
              </w:rPr>
              <w:t>采购。</w:t>
            </w:r>
          </w:p>
          <w:p w14:paraId="0B146A20">
            <w:pPr>
              <w:spacing w:line="410" w:lineRule="atLeast"/>
              <w:ind w:firstLine="420"/>
              <w:jc w:val="left"/>
              <w:rPr>
                <w:rFonts w:hint="eastAsia"/>
                <w:szCs w:val="21"/>
                <w:lang w:val="zh-CN" w:eastAsia="zh-CN"/>
              </w:rPr>
            </w:pPr>
            <w:r>
              <w:rPr>
                <w:rFonts w:hint="eastAsia"/>
                <w:szCs w:val="21"/>
                <w:lang w:val="zh-CN" w:eastAsia="zh-CN"/>
              </w:rPr>
              <w:t>本招标流程共需破碎机刀片共8套，每套28片，泰来项目、富裕项</w:t>
            </w:r>
          </w:p>
          <w:p w14:paraId="2A1FCFD2">
            <w:pPr>
              <w:spacing w:line="410" w:lineRule="atLeast"/>
              <w:jc w:val="left"/>
              <w:rPr>
                <w:rFonts w:hint="eastAsia"/>
                <w:szCs w:val="21"/>
                <w:lang w:val="zh-CN" w:eastAsia="zh-CN"/>
              </w:rPr>
            </w:pPr>
            <w:r>
              <w:rPr>
                <w:rFonts w:hint="eastAsia"/>
                <w:szCs w:val="21"/>
                <w:lang w:val="zh-CN" w:eastAsia="zh-CN"/>
              </w:rPr>
              <w:t>目各4套；</w:t>
            </w:r>
          </w:p>
          <w:p w14:paraId="476CF328">
            <w:pPr>
              <w:spacing w:line="410" w:lineRule="atLeast"/>
              <w:jc w:val="left"/>
              <w:rPr>
                <w:rFonts w:hint="eastAsia"/>
                <w:szCs w:val="21"/>
                <w:lang w:val="zh-CN" w:eastAsia="zh-CN"/>
              </w:rPr>
            </w:pPr>
            <w:r>
              <w:rPr>
                <w:rFonts w:hint="eastAsia"/>
                <w:szCs w:val="21"/>
                <w:lang w:val="zh-CN" w:eastAsia="zh-CN"/>
              </w:rPr>
              <w:t>富裕项目破碎机定刀修复3套、隔套修复4套；</w:t>
            </w:r>
          </w:p>
          <w:p w14:paraId="40F89218">
            <w:pPr>
              <w:spacing w:line="410" w:lineRule="atLeast"/>
              <w:jc w:val="left"/>
              <w:rPr>
                <w:rFonts w:hint="eastAsia"/>
                <w:szCs w:val="21"/>
                <w:lang w:val="zh-CN" w:eastAsia="zh-CN"/>
              </w:rPr>
            </w:pPr>
            <w:r>
              <w:rPr>
                <w:rFonts w:hint="eastAsia"/>
                <w:szCs w:val="21"/>
                <w:lang w:val="zh-CN" w:eastAsia="zh-CN"/>
              </w:rPr>
              <w:t>泰来项目破碎机定刀修复4套、隔套修复4套、轴承24080采购8口、</w:t>
            </w:r>
          </w:p>
          <w:p w14:paraId="74AF76E1">
            <w:pPr>
              <w:spacing w:line="410" w:lineRule="atLeast"/>
              <w:jc w:val="left"/>
              <w:rPr>
                <w:rFonts w:hint="eastAsia"/>
                <w:szCs w:val="21"/>
                <w:lang w:val="zh-CN" w:eastAsia="zh-CN"/>
              </w:rPr>
            </w:pPr>
            <w:r>
              <w:rPr>
                <w:rFonts w:hint="eastAsia"/>
                <w:szCs w:val="21"/>
                <w:lang w:val="zh-CN" w:eastAsia="zh-CN"/>
              </w:rPr>
              <w:t>轴承23172采购8口；</w:t>
            </w:r>
          </w:p>
          <w:p w14:paraId="4DAFCF06">
            <w:pPr>
              <w:spacing w:line="410" w:lineRule="atLeast"/>
              <w:jc w:val="left"/>
              <w:rPr>
                <w:rFonts w:hint="default"/>
                <w:szCs w:val="21"/>
                <w:lang w:val="en-US" w:eastAsia="zh-CN"/>
              </w:rPr>
            </w:pPr>
            <w:r>
              <w:rPr>
                <w:rFonts w:hint="eastAsia"/>
                <w:szCs w:val="21"/>
                <w:lang w:val="zh-CN" w:eastAsia="zh-CN"/>
              </w:rPr>
              <w:t>要求刀片、刀轴由供方负责拆解及安装。</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54F24A2F">
            <w:pPr>
              <w:spacing w:line="360" w:lineRule="auto"/>
              <w:rPr>
                <w:rFonts w:hint="eastAsia"/>
                <w:color w:val="000000"/>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r>
              <w:rPr>
                <w:rFonts w:hint="eastAsia" w:ascii="宋体" w:hAnsi="宋体"/>
                <w:szCs w:val="21"/>
                <w:lang w:eastAsia="zh-CN"/>
              </w:rPr>
              <w:t>，</w:t>
            </w:r>
            <w:r>
              <w:rPr>
                <w:rFonts w:hint="eastAsia"/>
                <w:color w:val="000000"/>
                <w:szCs w:val="21"/>
              </w:rPr>
              <w:t>富裕县工业园区</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w:t>
            </w:r>
            <w:r>
              <w:rPr>
                <w:rFonts w:hint="eastAsia"/>
                <w:color w:val="FF0000"/>
                <w:highlight w:val="yellow"/>
                <w:lang w:val="en-US" w:eastAsia="zh-CN"/>
              </w:rPr>
              <w:t>30</w:t>
            </w:r>
            <w:r>
              <w:rPr>
                <w:rFonts w:hint="eastAsia"/>
                <w:color w:val="FF0000"/>
                <w:highlight w:val="yellow"/>
                <w:lang w:eastAsia="zh-CN"/>
              </w:rPr>
              <w:t>天</w:t>
            </w:r>
          </w:p>
          <w:p w14:paraId="5216B2D8">
            <w:pPr>
              <w:spacing w:line="360" w:lineRule="auto"/>
              <w:rPr>
                <w:szCs w:val="21"/>
              </w:rPr>
            </w:pPr>
            <w:r>
              <w:rPr>
                <w:rFonts w:hint="eastAsia"/>
                <w:szCs w:val="21"/>
              </w:rPr>
              <w:t>报价要求：</w:t>
            </w:r>
            <w:r>
              <w:rPr>
                <w:rFonts w:hint="eastAsia"/>
                <w:spacing w:val="8"/>
                <w:szCs w:val="21"/>
              </w:rPr>
              <w:t>指定位置就位价。</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30</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szCs w:val="21"/>
              </w:rPr>
            </w:pPr>
            <w:r>
              <w:rPr>
                <w:rFonts w:hint="eastAsia"/>
                <w:szCs w:val="21"/>
              </w:rPr>
              <w:t>1、金额：</w:t>
            </w:r>
            <w:r>
              <w:rPr>
                <w:rFonts w:hint="eastAsia"/>
                <w:color w:val="000000" w:themeColor="text1"/>
                <w:szCs w:val="21"/>
                <w:lang w:val="en-US" w:eastAsia="zh-CN"/>
                <w14:textFill>
                  <w14:solidFill>
                    <w14:schemeClr w14:val="tx1"/>
                  </w14:solidFill>
                </w14:textFill>
              </w:rPr>
              <w:t>伍万</w:t>
            </w:r>
            <w:r>
              <w:rPr>
                <w:rFonts w:hint="eastAsia"/>
                <w:szCs w:val="21"/>
              </w:rPr>
              <w:t>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3、要求：要求：票据必须有效齐全。</w:t>
            </w:r>
          </w:p>
          <w:p w14:paraId="3604CE0D">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143" w:type="dxa"/>
            <w:vAlign w:val="center"/>
          </w:tcPr>
          <w:p w14:paraId="06DDBF39">
            <w:pPr>
              <w:jc w:val="center"/>
              <w:rPr>
                <w:szCs w:val="21"/>
              </w:rPr>
            </w:pPr>
            <w:r>
              <w:rPr>
                <w:rFonts w:hint="eastAsia"/>
                <w:szCs w:val="21"/>
              </w:rPr>
              <w:t>6</w:t>
            </w:r>
          </w:p>
        </w:tc>
        <w:tc>
          <w:tcPr>
            <w:tcW w:w="7277" w:type="dxa"/>
            <w:vAlign w:val="center"/>
          </w:tcPr>
          <w:p w14:paraId="53F3040E">
            <w:pPr>
              <w:spacing w:line="360" w:lineRule="auto"/>
              <w:rPr>
                <w:szCs w:val="21"/>
              </w:rPr>
            </w:pPr>
            <w:r>
              <w:rPr>
                <w:rFonts w:hint="eastAsia"/>
                <w:szCs w:val="21"/>
              </w:rPr>
              <w:t>投标文件份数：</w:t>
            </w:r>
          </w:p>
          <w:p w14:paraId="6A616E77">
            <w:pPr>
              <w:spacing w:line="360" w:lineRule="auto"/>
              <w:rPr>
                <w:szCs w:val="21"/>
              </w:rPr>
            </w:pPr>
            <w:r>
              <w:rPr>
                <w:rFonts w:hint="eastAsia"/>
                <w:szCs w:val="21"/>
              </w:rPr>
              <w:t>电子版标书独立文档2份（1.商务技术一份（不体现报价），2.报价单一份（PDF和Excel各一份）。</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szCs w:val="21"/>
              </w:rPr>
            </w:pPr>
            <w:r>
              <w:rPr>
                <w:rFonts w:hint="eastAsia"/>
                <w:szCs w:val="21"/>
              </w:rPr>
              <w:t>7</w:t>
            </w:r>
          </w:p>
        </w:tc>
        <w:tc>
          <w:tcPr>
            <w:tcW w:w="7277" w:type="dxa"/>
            <w:vAlign w:val="center"/>
          </w:tcPr>
          <w:p w14:paraId="52A33A86">
            <w:pPr>
              <w:spacing w:before="120"/>
              <w:rPr>
                <w:szCs w:val="21"/>
              </w:rPr>
            </w:pPr>
            <w:r>
              <w:rPr>
                <w:szCs w:val="21"/>
              </w:rPr>
              <w:t>现场考察</w:t>
            </w:r>
            <w:r>
              <w:rPr>
                <w:rFonts w:hint="eastAsia"/>
                <w:szCs w:val="21"/>
              </w:rPr>
              <w:t>与标前答疑会：</w:t>
            </w:r>
          </w:p>
          <w:p w14:paraId="66EC22F0">
            <w:pPr>
              <w:spacing w:before="120"/>
              <w:rPr>
                <w:szCs w:val="21"/>
              </w:rPr>
            </w:pPr>
            <w:r>
              <w:rPr>
                <w:rFonts w:hint="eastAsia"/>
                <w:szCs w:val="21"/>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szCs w:val="21"/>
              </w:rPr>
            </w:pPr>
            <w:r>
              <w:rPr>
                <w:rFonts w:hint="eastAsia"/>
                <w:szCs w:val="21"/>
              </w:rPr>
              <w:t>8</w:t>
            </w:r>
          </w:p>
        </w:tc>
        <w:tc>
          <w:tcPr>
            <w:tcW w:w="7277" w:type="dxa"/>
            <w:vAlign w:val="center"/>
          </w:tcPr>
          <w:p w14:paraId="7816A2DF">
            <w:pPr>
              <w:rPr>
                <w:szCs w:val="21"/>
              </w:rPr>
            </w:pPr>
            <w:r>
              <w:rPr>
                <w:rFonts w:hint="eastAsia"/>
                <w:szCs w:val="21"/>
              </w:rPr>
              <w:t xml:space="preserve">投标书递交地点： </w:t>
            </w:r>
            <w:r>
              <w:rPr>
                <w:rFonts w:hint="eastAsia"/>
              </w:rPr>
              <w:t>zb@jze.com.cn</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43" w:type="dxa"/>
            <w:vAlign w:val="center"/>
          </w:tcPr>
          <w:p w14:paraId="36D6EE0F">
            <w:pPr>
              <w:jc w:val="center"/>
              <w:rPr>
                <w:szCs w:val="21"/>
              </w:rPr>
            </w:pPr>
            <w:r>
              <w:rPr>
                <w:rFonts w:hint="eastAsia"/>
                <w:szCs w:val="21"/>
              </w:rPr>
              <w:t>9</w:t>
            </w:r>
          </w:p>
        </w:tc>
        <w:tc>
          <w:tcPr>
            <w:tcW w:w="7277" w:type="dxa"/>
            <w:vAlign w:val="center"/>
          </w:tcPr>
          <w:p w14:paraId="016BE5A8">
            <w:pPr>
              <w:rPr>
                <w:szCs w:val="21"/>
              </w:rPr>
            </w:pPr>
            <w:r>
              <w:rPr>
                <w:rFonts w:hint="eastAsia"/>
                <w:szCs w:val="21"/>
              </w:rPr>
              <w:t>投标截止日期：</w:t>
            </w:r>
            <w:r>
              <w:rPr>
                <w:rFonts w:hint="eastAsia" w:ascii="宋体" w:hAnsi="宋体"/>
                <w:color w:val="FF0000"/>
                <w:szCs w:val="21"/>
              </w:rPr>
              <w:t>2025年0</w:t>
            </w:r>
            <w:r>
              <w:rPr>
                <w:rFonts w:hint="eastAsia" w:ascii="宋体" w:hAnsi="宋体"/>
                <w:color w:val="FF0000"/>
                <w:szCs w:val="21"/>
                <w:lang w:val="en-US" w:eastAsia="zh-CN"/>
              </w:rPr>
              <w:t>6</w:t>
            </w:r>
            <w:r>
              <w:rPr>
                <w:rFonts w:hint="eastAsia" w:ascii="宋体" w:hAnsi="宋体"/>
                <w:color w:val="FF0000"/>
                <w:szCs w:val="21"/>
              </w:rPr>
              <w:t>月</w:t>
            </w:r>
            <w:r>
              <w:rPr>
                <w:rFonts w:hint="eastAsia" w:ascii="宋体" w:hAnsi="宋体"/>
                <w:color w:val="FF0000"/>
                <w:szCs w:val="21"/>
                <w:lang w:val="en-US" w:eastAsia="zh-CN"/>
              </w:rPr>
              <w:t>23</w:t>
            </w:r>
            <w:r>
              <w:rPr>
                <w:rFonts w:hint="eastAsia" w:ascii="宋体" w:hAnsi="宋体"/>
                <w:color w:val="FF0000"/>
                <w:szCs w:val="21"/>
              </w:rPr>
              <w:t>日14:00</w:t>
            </w:r>
            <w:r>
              <w:rPr>
                <w:rFonts w:cs="宋体"/>
                <w:color w:val="000000"/>
                <w:szCs w:val="21"/>
              </w:rPr>
              <w:t>(</w:t>
            </w:r>
            <w:r>
              <w:rPr>
                <w:rFonts w:hint="eastAsia" w:cs="宋体"/>
                <w:color w:val="000000"/>
                <w:szCs w:val="21"/>
              </w:rPr>
              <w:t>北京时间</w:t>
            </w:r>
            <w:r>
              <w:rPr>
                <w:rFonts w:cs="宋体"/>
                <w:color w:val="000000"/>
                <w:szCs w:val="21"/>
              </w:rPr>
              <w:t>)</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143" w:type="dxa"/>
            <w:vAlign w:val="center"/>
          </w:tcPr>
          <w:p w14:paraId="00E5CEE8">
            <w:pPr>
              <w:jc w:val="center"/>
              <w:rPr>
                <w:szCs w:val="21"/>
              </w:rPr>
            </w:pPr>
            <w:r>
              <w:rPr>
                <w:rFonts w:hint="eastAsia"/>
                <w:szCs w:val="21"/>
              </w:rPr>
              <w:t>10</w:t>
            </w:r>
          </w:p>
        </w:tc>
        <w:tc>
          <w:tcPr>
            <w:tcW w:w="7277" w:type="dxa"/>
            <w:vAlign w:val="center"/>
          </w:tcPr>
          <w:p w14:paraId="27AFF580">
            <w:pPr>
              <w:tabs>
                <w:tab w:val="left" w:pos="482"/>
              </w:tabs>
              <w:rPr>
                <w:szCs w:val="21"/>
              </w:rPr>
            </w:pPr>
            <w:r>
              <w:rPr>
                <w:rFonts w:hint="eastAsia"/>
                <w:szCs w:val="21"/>
              </w:rPr>
              <w:t>开标时间：</w:t>
            </w:r>
            <w:r>
              <w:rPr>
                <w:rFonts w:hint="eastAsia" w:ascii="宋体" w:hAnsi="宋体"/>
                <w:color w:val="FF0000"/>
                <w:szCs w:val="21"/>
                <w:lang w:eastAsia="zh-CN"/>
              </w:rPr>
              <w:t>2025年06月</w:t>
            </w:r>
            <w:r>
              <w:rPr>
                <w:rFonts w:hint="eastAsia" w:ascii="宋体" w:hAnsi="宋体"/>
                <w:color w:val="FF0000"/>
                <w:szCs w:val="21"/>
                <w:lang w:val="en-US" w:eastAsia="zh-CN"/>
              </w:rPr>
              <w:t>23</w:t>
            </w:r>
            <w:r>
              <w:rPr>
                <w:rFonts w:hint="eastAsia" w:ascii="宋体" w:hAnsi="宋体"/>
                <w:color w:val="FF0000"/>
                <w:szCs w:val="21"/>
                <w:lang w:eastAsia="zh-CN"/>
              </w:rPr>
              <w:t>日</w:t>
            </w:r>
            <w:r>
              <w:rPr>
                <w:rFonts w:hint="eastAsia" w:ascii="宋体" w:hAnsi="宋体"/>
                <w:color w:val="FF0000"/>
                <w:szCs w:val="21"/>
                <w:lang w:val="en-US" w:eastAsia="zh-CN"/>
              </w:rPr>
              <w:t>14</w:t>
            </w:r>
            <w:r>
              <w:rPr>
                <w:rFonts w:hint="eastAsia" w:ascii="宋体" w:hAnsi="宋体"/>
                <w:color w:val="FF0000"/>
                <w:szCs w:val="21"/>
                <w:lang w:eastAsia="zh-CN"/>
              </w:rPr>
              <w:t>:</w:t>
            </w:r>
            <w:r>
              <w:rPr>
                <w:rFonts w:hint="eastAsia" w:ascii="宋体" w:hAnsi="宋体"/>
                <w:color w:val="FF0000"/>
                <w:szCs w:val="21"/>
                <w:lang w:val="en-US" w:eastAsia="zh-CN"/>
              </w:rPr>
              <w:t>0</w:t>
            </w:r>
            <w:r>
              <w:rPr>
                <w:rFonts w:hint="eastAsia" w:ascii="宋体" w:hAnsi="宋体"/>
                <w:color w:val="FF0000"/>
                <w:szCs w:val="21"/>
                <w:lang w:eastAsia="zh-CN"/>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732B4E04">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szCs w:val="21"/>
              </w:rPr>
            </w:pPr>
            <w:r>
              <w:rPr>
                <w:rFonts w:hint="eastAsia"/>
                <w:szCs w:val="21"/>
              </w:rPr>
              <w:t>11</w:t>
            </w:r>
          </w:p>
        </w:tc>
        <w:tc>
          <w:tcPr>
            <w:tcW w:w="7277" w:type="dxa"/>
            <w:vAlign w:val="center"/>
          </w:tcPr>
          <w:p w14:paraId="249F1906">
            <w:pPr>
              <w:rPr>
                <w:szCs w:val="21"/>
              </w:rPr>
            </w:pPr>
            <w:r>
              <w:rPr>
                <w:rFonts w:hint="eastAsia"/>
                <w:szCs w:val="21"/>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szCs w:val="21"/>
              </w:rPr>
            </w:pPr>
            <w:r>
              <w:rPr>
                <w:rFonts w:hint="eastAsia"/>
                <w:szCs w:val="21"/>
              </w:rPr>
              <w:t>12</w:t>
            </w:r>
          </w:p>
        </w:tc>
        <w:tc>
          <w:tcPr>
            <w:tcW w:w="7277" w:type="dxa"/>
            <w:vAlign w:val="center"/>
          </w:tcPr>
          <w:p w14:paraId="285BE88A">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15050DB"/>
    <w:sectPr>
      <w:pgSz w:w="11906" w:h="16838"/>
      <w:pgMar w:top="1134"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151F5"/>
    <w:rsid w:val="010749B2"/>
    <w:rsid w:val="013A60AE"/>
    <w:rsid w:val="02D44913"/>
    <w:rsid w:val="02DD4278"/>
    <w:rsid w:val="040979B7"/>
    <w:rsid w:val="04C151F5"/>
    <w:rsid w:val="05FE6937"/>
    <w:rsid w:val="06D20D4C"/>
    <w:rsid w:val="06F91191"/>
    <w:rsid w:val="07694AC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545093"/>
    <w:rsid w:val="10BD2D56"/>
    <w:rsid w:val="10EF7F5E"/>
    <w:rsid w:val="10F835EC"/>
    <w:rsid w:val="110F102E"/>
    <w:rsid w:val="11BA5056"/>
    <w:rsid w:val="11EC0DCD"/>
    <w:rsid w:val="11FA4AE8"/>
    <w:rsid w:val="127C412E"/>
    <w:rsid w:val="12A37AFC"/>
    <w:rsid w:val="13006C4A"/>
    <w:rsid w:val="1361514D"/>
    <w:rsid w:val="14EB70E3"/>
    <w:rsid w:val="150D48AA"/>
    <w:rsid w:val="15FE3CDE"/>
    <w:rsid w:val="162E0652"/>
    <w:rsid w:val="16B10AC0"/>
    <w:rsid w:val="171030AD"/>
    <w:rsid w:val="175F1DD1"/>
    <w:rsid w:val="186034B8"/>
    <w:rsid w:val="18660DE4"/>
    <w:rsid w:val="195C3F7E"/>
    <w:rsid w:val="19DB2BB6"/>
    <w:rsid w:val="1A0D6F18"/>
    <w:rsid w:val="1A6F4905"/>
    <w:rsid w:val="1BC31408"/>
    <w:rsid w:val="1C17249A"/>
    <w:rsid w:val="1C290A11"/>
    <w:rsid w:val="1C421236"/>
    <w:rsid w:val="1D8924F9"/>
    <w:rsid w:val="1EB979D0"/>
    <w:rsid w:val="1F947177"/>
    <w:rsid w:val="1FBA0B4F"/>
    <w:rsid w:val="204A4AF0"/>
    <w:rsid w:val="22A917C0"/>
    <w:rsid w:val="22D2087B"/>
    <w:rsid w:val="23694ADA"/>
    <w:rsid w:val="2372798D"/>
    <w:rsid w:val="24CC263E"/>
    <w:rsid w:val="25290EE4"/>
    <w:rsid w:val="25AD64FF"/>
    <w:rsid w:val="25DA3AF9"/>
    <w:rsid w:val="265962BF"/>
    <w:rsid w:val="26F76E7A"/>
    <w:rsid w:val="28137C10"/>
    <w:rsid w:val="287E61D4"/>
    <w:rsid w:val="288B20B9"/>
    <w:rsid w:val="293A42DB"/>
    <w:rsid w:val="29A2629B"/>
    <w:rsid w:val="2AED0115"/>
    <w:rsid w:val="2B42146F"/>
    <w:rsid w:val="2C827716"/>
    <w:rsid w:val="2CBA2649"/>
    <w:rsid w:val="2DEF1591"/>
    <w:rsid w:val="2F3054EA"/>
    <w:rsid w:val="2F354FB1"/>
    <w:rsid w:val="2F762888"/>
    <w:rsid w:val="2FA63868"/>
    <w:rsid w:val="2FC005B2"/>
    <w:rsid w:val="300C5257"/>
    <w:rsid w:val="302017BC"/>
    <w:rsid w:val="30513160"/>
    <w:rsid w:val="307334B9"/>
    <w:rsid w:val="30D92819"/>
    <w:rsid w:val="3122129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C0159FA"/>
    <w:rsid w:val="3C5028ED"/>
    <w:rsid w:val="3C9C7606"/>
    <w:rsid w:val="3DEC469B"/>
    <w:rsid w:val="3E617B5E"/>
    <w:rsid w:val="3EE6358D"/>
    <w:rsid w:val="3FDA2FD5"/>
    <w:rsid w:val="40AF2C7F"/>
    <w:rsid w:val="42794990"/>
    <w:rsid w:val="429C68C0"/>
    <w:rsid w:val="42C57804"/>
    <w:rsid w:val="44A70F88"/>
    <w:rsid w:val="44BE2CBA"/>
    <w:rsid w:val="44C361B6"/>
    <w:rsid w:val="46595695"/>
    <w:rsid w:val="46607BDD"/>
    <w:rsid w:val="47CD187A"/>
    <w:rsid w:val="48477196"/>
    <w:rsid w:val="4872303E"/>
    <w:rsid w:val="48F47DE6"/>
    <w:rsid w:val="49476232"/>
    <w:rsid w:val="49B73438"/>
    <w:rsid w:val="4A0035F9"/>
    <w:rsid w:val="4A1063F6"/>
    <w:rsid w:val="4A5D029D"/>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6C7755"/>
    <w:rsid w:val="5BAD27CE"/>
    <w:rsid w:val="5C002B1A"/>
    <w:rsid w:val="5CD606ED"/>
    <w:rsid w:val="5D2E102D"/>
    <w:rsid w:val="5D6B6A21"/>
    <w:rsid w:val="5DBD4B65"/>
    <w:rsid w:val="5EC546A4"/>
    <w:rsid w:val="5F0E52B8"/>
    <w:rsid w:val="5F183EEB"/>
    <w:rsid w:val="5FA07902"/>
    <w:rsid w:val="602567C4"/>
    <w:rsid w:val="60777029"/>
    <w:rsid w:val="611C4275"/>
    <w:rsid w:val="622D373A"/>
    <w:rsid w:val="62965F26"/>
    <w:rsid w:val="62DE446B"/>
    <w:rsid w:val="62ED328F"/>
    <w:rsid w:val="62FB5F7E"/>
    <w:rsid w:val="63047EB2"/>
    <w:rsid w:val="63C70ADD"/>
    <w:rsid w:val="642446EE"/>
    <w:rsid w:val="64D145D9"/>
    <w:rsid w:val="650216A5"/>
    <w:rsid w:val="65330028"/>
    <w:rsid w:val="65F63F80"/>
    <w:rsid w:val="6629390E"/>
    <w:rsid w:val="66B32F8E"/>
    <w:rsid w:val="66CE1F6E"/>
    <w:rsid w:val="66E279FA"/>
    <w:rsid w:val="670E14B4"/>
    <w:rsid w:val="68A05AA4"/>
    <w:rsid w:val="69115E3B"/>
    <w:rsid w:val="6AAD430B"/>
    <w:rsid w:val="6B070763"/>
    <w:rsid w:val="6BE87B86"/>
    <w:rsid w:val="6C4D4155"/>
    <w:rsid w:val="6C84711C"/>
    <w:rsid w:val="6CB342D7"/>
    <w:rsid w:val="6DC15BCB"/>
    <w:rsid w:val="6EAC6E4D"/>
    <w:rsid w:val="6F585102"/>
    <w:rsid w:val="6FE54ADF"/>
    <w:rsid w:val="6FE61AE1"/>
    <w:rsid w:val="701A2677"/>
    <w:rsid w:val="70CC5454"/>
    <w:rsid w:val="71624A23"/>
    <w:rsid w:val="71AF662A"/>
    <w:rsid w:val="71C52DCD"/>
    <w:rsid w:val="72062F58"/>
    <w:rsid w:val="729A2A67"/>
    <w:rsid w:val="72BF55BF"/>
    <w:rsid w:val="73645B65"/>
    <w:rsid w:val="73DC46FE"/>
    <w:rsid w:val="73E575B5"/>
    <w:rsid w:val="73F71DB3"/>
    <w:rsid w:val="74FA5F8B"/>
    <w:rsid w:val="75392F60"/>
    <w:rsid w:val="7554774A"/>
    <w:rsid w:val="75DD5BB9"/>
    <w:rsid w:val="76431497"/>
    <w:rsid w:val="78DB439C"/>
    <w:rsid w:val="79147E56"/>
    <w:rsid w:val="79EC5F18"/>
    <w:rsid w:val="7A53180F"/>
    <w:rsid w:val="7A945258"/>
    <w:rsid w:val="7AB8367D"/>
    <w:rsid w:val="7B3A3AA8"/>
    <w:rsid w:val="7CF959AB"/>
    <w:rsid w:val="7D000D0D"/>
    <w:rsid w:val="7EB22B6C"/>
    <w:rsid w:val="7ED22214"/>
    <w:rsid w:val="7F1B322D"/>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2025-06-16T06:30:00Z</dcterms:created>
  <dc:creator>采购</dc:creator>
  <cp:lastModifiedBy>采购</cp:lastModifiedBy>
  <dcterms:modified xsi:type="dcterms:W3CDTF">2025-06-16T06:35:20Z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62A724F609F045C89A055A7E77DE2FED_11</vt:lpwstr>
  </property>
  <property fmtid="{D5CDD505-2E9C-101B-9397-08002B2CF9AE}" pid="4" name="KSOTemplateDocerSaveRecord">
    <vt:lpwstr>eyJoZGlkIjoiNTQzNjk4OTI1NTU5NTYzODI0NGNiMjFhNDVlZjgxN2UiLCJ1c2VySWQiOiI1MTE3NTQ4MjgifQ==</vt:lpwstr>
  </property>
</Properties>
</file>