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A54DBB">
      <w:pPr>
        <w:spacing w:line="360" w:lineRule="auto"/>
        <w:jc w:val="center"/>
        <w:rPr>
          <w:rFonts w:hint="eastAsia" w:asciiTheme="majorEastAsia" w:hAnsiTheme="majorEastAsia" w:eastAsiaTheme="majorEastAsia" w:cstheme="majorEastAsia"/>
          <w:b/>
          <w:bCs/>
          <w:sz w:val="44"/>
        </w:rPr>
      </w:pPr>
      <w:bookmarkStart w:id="0" w:name="OLE_LINK1"/>
    </w:p>
    <w:bookmarkEnd w:id="0"/>
    <w:p w14:paraId="7C172F83">
      <w:pPr>
        <w:spacing w:line="410" w:lineRule="atLeast"/>
        <w:jc w:val="center"/>
        <w:rPr>
          <w:rFonts w:hint="eastAsia" w:ascii="黑体" w:eastAsia="黑体" w:cs="黑体"/>
          <w:b/>
          <w:bCs/>
          <w:sz w:val="44"/>
          <w:szCs w:val="44"/>
          <w:lang w:val="zh-CN"/>
        </w:rPr>
      </w:pPr>
      <w:r>
        <w:rPr>
          <w:rFonts w:hint="eastAsia" w:ascii="黑体" w:eastAsia="黑体" w:cs="黑体"/>
          <w:b/>
          <w:bCs/>
          <w:sz w:val="44"/>
          <w:szCs w:val="44"/>
          <w:lang w:val="en-US" w:eastAsia="zh-CN"/>
        </w:rPr>
        <w:t>哈尔滨九洲集团股份有限公司</w:t>
      </w:r>
    </w:p>
    <w:p w14:paraId="7AF2C962">
      <w:pPr>
        <w:spacing w:line="410" w:lineRule="atLeast"/>
        <w:jc w:val="center"/>
        <w:rPr>
          <w:rFonts w:hint="eastAsia" w:asciiTheme="majorEastAsia" w:hAnsiTheme="majorEastAsia" w:eastAsiaTheme="majorEastAsia" w:cstheme="majorEastAsia"/>
          <w:b/>
          <w:bCs/>
          <w:sz w:val="32"/>
          <w:szCs w:val="32"/>
          <w:lang w:val="zh-CN"/>
        </w:rPr>
      </w:pPr>
    </w:p>
    <w:p w14:paraId="3333E054">
      <w:pPr>
        <w:spacing w:line="410" w:lineRule="atLeast"/>
        <w:jc w:val="center"/>
        <w:rPr>
          <w:rFonts w:hint="eastAsia" w:asciiTheme="majorEastAsia" w:hAnsiTheme="majorEastAsia" w:eastAsiaTheme="majorEastAsia" w:cstheme="majorEastAsia"/>
          <w:b/>
          <w:bCs/>
          <w:sz w:val="32"/>
          <w:szCs w:val="32"/>
          <w:lang w:val="zh-CN"/>
        </w:rPr>
      </w:pPr>
    </w:p>
    <w:p w14:paraId="58DDB81E">
      <w:pPr>
        <w:spacing w:line="410" w:lineRule="atLeast"/>
        <w:jc w:val="center"/>
        <w:rPr>
          <w:rFonts w:hint="eastAsia" w:asciiTheme="majorEastAsia" w:hAnsiTheme="majorEastAsia" w:eastAsiaTheme="majorEastAsia" w:cstheme="majorEastAsia"/>
          <w:b/>
          <w:bCs/>
          <w:sz w:val="32"/>
          <w:szCs w:val="32"/>
          <w:lang w:val="zh-CN"/>
        </w:rPr>
      </w:pPr>
    </w:p>
    <w:p w14:paraId="6A3C8433">
      <w:pPr>
        <w:spacing w:line="410" w:lineRule="atLeast"/>
        <w:jc w:val="center"/>
        <w:rPr>
          <w:rFonts w:hint="eastAsia" w:asciiTheme="majorEastAsia" w:hAnsiTheme="majorEastAsia" w:eastAsiaTheme="majorEastAsia" w:cstheme="majorEastAsia"/>
          <w:b/>
          <w:bCs/>
          <w:sz w:val="32"/>
          <w:szCs w:val="32"/>
          <w:lang w:val="zh-CN"/>
        </w:rPr>
      </w:pPr>
      <w:bookmarkStart w:id="49" w:name="_GoBack"/>
      <w:bookmarkEnd w:id="49"/>
    </w:p>
    <w:p w14:paraId="170DC61B">
      <w:pPr>
        <w:spacing w:line="410" w:lineRule="atLeast"/>
        <w:jc w:val="center"/>
        <w:rPr>
          <w:rFonts w:hint="default" w:eastAsia="黑体" w:asciiTheme="majorEastAsia" w:hAnsiTheme="majorEastAsia" w:cstheme="majorEastAsia"/>
          <w:b/>
          <w:bCs/>
          <w:sz w:val="36"/>
          <w:szCs w:val="36"/>
          <w:lang w:val="en-US" w:eastAsia="zh-CN"/>
        </w:rPr>
      </w:pPr>
      <w:r>
        <w:rPr>
          <w:rFonts w:hint="eastAsia" w:ascii="黑体" w:eastAsia="黑体" w:cs="黑体"/>
          <w:b/>
          <w:bCs/>
          <w:sz w:val="44"/>
          <w:szCs w:val="44"/>
          <w:lang w:val="zh-CN"/>
        </w:rPr>
        <w:t>电蓄热供暖设备</w:t>
      </w:r>
      <w:r>
        <w:rPr>
          <w:rFonts w:hint="eastAsia" w:ascii="黑体" w:eastAsia="黑体" w:cs="黑体"/>
          <w:b/>
          <w:bCs/>
          <w:sz w:val="44"/>
          <w:szCs w:val="44"/>
          <w:lang w:val="en-US" w:eastAsia="zh-CN"/>
        </w:rPr>
        <w:t>采购及安装</w:t>
      </w:r>
    </w:p>
    <w:p w14:paraId="0718F244">
      <w:pPr>
        <w:spacing w:line="410" w:lineRule="atLeast"/>
        <w:jc w:val="center"/>
        <w:rPr>
          <w:rFonts w:hint="eastAsia" w:asciiTheme="majorEastAsia" w:hAnsiTheme="majorEastAsia" w:eastAsiaTheme="majorEastAsia" w:cstheme="majorEastAsia"/>
          <w:b/>
          <w:bCs/>
          <w:sz w:val="36"/>
          <w:szCs w:val="36"/>
          <w:lang w:val="zh-CN"/>
        </w:rPr>
      </w:pPr>
    </w:p>
    <w:p w14:paraId="383CFAAB">
      <w:pPr>
        <w:spacing w:line="410" w:lineRule="atLeast"/>
        <w:jc w:val="center"/>
        <w:rPr>
          <w:rFonts w:hint="eastAsia" w:asciiTheme="majorEastAsia" w:hAnsiTheme="majorEastAsia" w:eastAsiaTheme="majorEastAsia" w:cstheme="majorEastAsia"/>
          <w:b/>
          <w:bCs/>
          <w:sz w:val="36"/>
          <w:szCs w:val="36"/>
          <w:lang w:val="zh-CN"/>
        </w:rPr>
      </w:pPr>
      <w:r>
        <w:rPr>
          <w:rFonts w:hint="eastAsia" w:asciiTheme="majorEastAsia" w:hAnsiTheme="majorEastAsia" w:eastAsiaTheme="majorEastAsia" w:cstheme="majorEastAsia"/>
          <w:b/>
          <w:bCs/>
          <w:sz w:val="36"/>
          <w:szCs w:val="36"/>
          <w:lang w:val="zh-CN"/>
        </w:rPr>
        <w:t>招 标 公 告</w:t>
      </w:r>
    </w:p>
    <w:p w14:paraId="692164EC">
      <w:pPr>
        <w:spacing w:line="410" w:lineRule="atLeast"/>
        <w:jc w:val="center"/>
        <w:rPr>
          <w:rFonts w:hint="eastAsia" w:asciiTheme="majorEastAsia" w:hAnsiTheme="majorEastAsia" w:eastAsiaTheme="majorEastAsia" w:cstheme="majorEastAsia"/>
          <w:b/>
          <w:bCs/>
          <w:sz w:val="32"/>
          <w:szCs w:val="32"/>
          <w:lang w:val="zh-CN"/>
        </w:rPr>
      </w:pPr>
    </w:p>
    <w:p w14:paraId="29F044B5">
      <w:pPr>
        <w:spacing w:line="410" w:lineRule="atLeast"/>
        <w:jc w:val="center"/>
        <w:rPr>
          <w:rFonts w:hint="eastAsia" w:asciiTheme="majorEastAsia" w:hAnsiTheme="majorEastAsia" w:eastAsiaTheme="majorEastAsia" w:cstheme="majorEastAsia"/>
          <w:b/>
          <w:bCs/>
          <w:sz w:val="32"/>
          <w:szCs w:val="32"/>
          <w:lang w:val="zh-CN"/>
        </w:rPr>
      </w:pPr>
    </w:p>
    <w:p w14:paraId="6E4D4B65">
      <w:pPr>
        <w:spacing w:line="410" w:lineRule="atLeast"/>
        <w:jc w:val="center"/>
        <w:rPr>
          <w:rFonts w:hint="eastAsia" w:asciiTheme="majorEastAsia" w:hAnsiTheme="majorEastAsia" w:eastAsiaTheme="majorEastAsia" w:cstheme="majorEastAsia"/>
          <w:b/>
          <w:bCs/>
          <w:sz w:val="32"/>
          <w:szCs w:val="32"/>
          <w:lang w:val="zh-CN"/>
        </w:rPr>
      </w:pPr>
    </w:p>
    <w:p w14:paraId="7D32D844">
      <w:pPr>
        <w:spacing w:line="410" w:lineRule="atLeast"/>
        <w:jc w:val="center"/>
        <w:rPr>
          <w:rFonts w:hint="eastAsia" w:asciiTheme="majorEastAsia" w:hAnsiTheme="majorEastAsia" w:eastAsiaTheme="majorEastAsia" w:cstheme="majorEastAsia"/>
          <w:b/>
          <w:bCs/>
          <w:sz w:val="36"/>
          <w:szCs w:val="36"/>
          <w:lang w:val="zh-CN"/>
        </w:rPr>
      </w:pPr>
      <w:r>
        <w:rPr>
          <w:rFonts w:hint="eastAsia" w:asciiTheme="majorEastAsia" w:hAnsiTheme="majorEastAsia" w:eastAsiaTheme="majorEastAsia" w:cstheme="majorEastAsia"/>
          <w:b/>
          <w:bCs/>
          <w:sz w:val="32"/>
          <w:szCs w:val="32"/>
          <w:lang w:val="zh-CN"/>
        </w:rPr>
        <w:t>招标编号：JZNY-LTCYY-JZZT-2025-04</w:t>
      </w:r>
    </w:p>
    <w:p w14:paraId="5F2D7EFA">
      <w:pPr>
        <w:spacing w:line="410" w:lineRule="atLeast"/>
        <w:jc w:val="center"/>
        <w:rPr>
          <w:rFonts w:hint="eastAsia" w:asciiTheme="majorEastAsia" w:hAnsiTheme="majorEastAsia" w:eastAsiaTheme="majorEastAsia" w:cstheme="majorEastAsia"/>
          <w:b/>
          <w:bCs/>
          <w:sz w:val="32"/>
          <w:szCs w:val="32"/>
          <w:lang w:val="zh-CN"/>
        </w:rPr>
      </w:pPr>
    </w:p>
    <w:p w14:paraId="0AFA04A3">
      <w:pPr>
        <w:spacing w:line="410" w:lineRule="atLeast"/>
        <w:jc w:val="center"/>
        <w:rPr>
          <w:rFonts w:hint="eastAsia" w:asciiTheme="majorEastAsia" w:hAnsiTheme="majorEastAsia" w:eastAsiaTheme="majorEastAsia" w:cstheme="majorEastAsia"/>
          <w:b/>
          <w:bCs/>
          <w:sz w:val="32"/>
          <w:szCs w:val="32"/>
          <w:lang w:val="zh-CN"/>
        </w:rPr>
      </w:pPr>
    </w:p>
    <w:p w14:paraId="4F65459C">
      <w:pPr>
        <w:spacing w:line="410" w:lineRule="atLeast"/>
        <w:jc w:val="center"/>
        <w:rPr>
          <w:rFonts w:hint="eastAsia"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招标人：哈尔滨九洲集团股份有限公司</w:t>
      </w:r>
    </w:p>
    <w:p w14:paraId="22C6AC58">
      <w:pPr>
        <w:spacing w:line="410" w:lineRule="atLeast"/>
        <w:jc w:val="center"/>
        <w:rPr>
          <w:rFonts w:hint="eastAsia"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中国·哈尔滨</w:t>
      </w:r>
    </w:p>
    <w:p w14:paraId="37C4BEEF">
      <w:pPr>
        <w:spacing w:line="410" w:lineRule="atLeast"/>
        <w:jc w:val="center"/>
        <w:rPr>
          <w:rFonts w:hint="eastAsia" w:asciiTheme="majorEastAsia" w:hAnsiTheme="majorEastAsia" w:eastAsiaTheme="majorEastAsia" w:cstheme="majorEastAsia"/>
          <w:b/>
          <w:bCs/>
          <w:sz w:val="32"/>
          <w:szCs w:val="32"/>
          <w:lang w:val="zh-CN"/>
        </w:rPr>
      </w:pPr>
    </w:p>
    <w:p w14:paraId="4197FB6D">
      <w:pPr>
        <w:spacing w:line="410" w:lineRule="atLeast"/>
        <w:jc w:val="center"/>
        <w:rPr>
          <w:rFonts w:hint="eastAsia" w:asciiTheme="majorEastAsia" w:hAnsiTheme="majorEastAsia" w:eastAsiaTheme="majorEastAsia" w:cstheme="majorEastAsia"/>
          <w:b/>
          <w:bCs/>
          <w:sz w:val="32"/>
          <w:szCs w:val="32"/>
          <w:lang w:val="zh-CN"/>
        </w:rPr>
      </w:pPr>
    </w:p>
    <w:p w14:paraId="283D831E">
      <w:pPr>
        <w:spacing w:line="410" w:lineRule="atLeast"/>
        <w:jc w:val="center"/>
        <w:rPr>
          <w:rFonts w:hint="eastAsia"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二0二</w:t>
      </w:r>
      <w:r>
        <w:rPr>
          <w:rFonts w:hint="eastAsia" w:asciiTheme="majorEastAsia" w:hAnsiTheme="majorEastAsia" w:eastAsiaTheme="majorEastAsia" w:cstheme="majorEastAsia"/>
          <w:b/>
          <w:bCs/>
          <w:sz w:val="32"/>
          <w:szCs w:val="32"/>
          <w:lang w:val="en-US" w:eastAsia="zh-CN"/>
        </w:rPr>
        <w:t>五</w:t>
      </w:r>
      <w:r>
        <w:rPr>
          <w:rFonts w:hint="eastAsia" w:asciiTheme="majorEastAsia" w:hAnsiTheme="majorEastAsia" w:eastAsiaTheme="majorEastAsia" w:cstheme="majorEastAsia"/>
          <w:b/>
          <w:bCs/>
          <w:sz w:val="32"/>
          <w:szCs w:val="32"/>
          <w:lang w:val="zh-CN"/>
        </w:rPr>
        <w:t>年</w:t>
      </w:r>
      <w:r>
        <w:rPr>
          <w:rFonts w:hint="eastAsia" w:asciiTheme="majorEastAsia" w:hAnsiTheme="majorEastAsia" w:eastAsiaTheme="majorEastAsia" w:cstheme="majorEastAsia"/>
          <w:b/>
          <w:bCs/>
          <w:sz w:val="32"/>
          <w:szCs w:val="32"/>
          <w:lang w:val="en-US" w:eastAsia="zh-CN"/>
        </w:rPr>
        <w:t>六</w:t>
      </w:r>
      <w:r>
        <w:rPr>
          <w:rFonts w:hint="eastAsia" w:asciiTheme="majorEastAsia" w:hAnsiTheme="majorEastAsia" w:eastAsiaTheme="majorEastAsia" w:cstheme="majorEastAsia"/>
          <w:b/>
          <w:bCs/>
          <w:sz w:val="32"/>
          <w:szCs w:val="32"/>
          <w:lang w:val="zh-CN"/>
        </w:rPr>
        <w:t>月</w:t>
      </w:r>
    </w:p>
    <w:p w14:paraId="76F495C8">
      <w:pPr>
        <w:spacing w:line="410" w:lineRule="atLeast"/>
        <w:jc w:val="center"/>
        <w:rPr>
          <w:rFonts w:hint="eastAsia" w:asciiTheme="majorEastAsia" w:hAnsiTheme="majorEastAsia" w:eastAsiaTheme="majorEastAsia" w:cstheme="majorEastAsia"/>
          <w:bCs/>
          <w:color w:val="7030A0"/>
          <w:sz w:val="32"/>
          <w:szCs w:val="32"/>
          <w:lang w:val="zh-CN"/>
        </w:rPr>
      </w:pPr>
      <w:r>
        <w:rPr>
          <w:rFonts w:hint="eastAsia" w:asciiTheme="majorEastAsia" w:hAnsiTheme="majorEastAsia" w:eastAsiaTheme="majorEastAsia" w:cstheme="majorEastAsia"/>
          <w:bCs/>
          <w:color w:val="7030A0"/>
          <w:sz w:val="32"/>
          <w:szCs w:val="32"/>
          <w:lang w:val="zh-CN"/>
        </w:rPr>
        <w:br w:type="page"/>
      </w:r>
    </w:p>
    <w:p w14:paraId="521AC427">
      <w:pPr>
        <w:spacing w:line="360" w:lineRule="auto"/>
        <w:jc w:val="center"/>
        <w:rPr>
          <w:rFonts w:hint="eastAsia" w:asciiTheme="majorEastAsia" w:hAnsiTheme="majorEastAsia" w:eastAsiaTheme="majorEastAsia" w:cstheme="majorEastAsia"/>
          <w:b/>
          <w:sz w:val="36"/>
          <w:szCs w:val="36"/>
        </w:rPr>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pgNumType w:start="1"/>
          <w:cols w:space="720" w:num="1"/>
          <w:titlePg/>
          <w:docGrid w:type="lines" w:linePitch="312" w:charSpace="0"/>
        </w:sectPr>
      </w:pPr>
    </w:p>
    <w:p w14:paraId="674E8A74">
      <w:pPr>
        <w:spacing w:line="360" w:lineRule="auto"/>
        <w:rPr>
          <w:rFonts w:hint="eastAsia"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1.1招标公告</w:t>
      </w:r>
    </w:p>
    <w:p w14:paraId="56B80DD0">
      <w:pPr>
        <w:spacing w:line="360" w:lineRule="auto"/>
        <w:jc w:val="center"/>
        <w:rPr>
          <w:rFonts w:hint="eastAsia" w:asciiTheme="majorEastAsia" w:hAnsiTheme="majorEastAsia" w:eastAsiaTheme="majorEastAsia" w:cstheme="majorEastAsia"/>
          <w:b/>
        </w:rPr>
      </w:pPr>
      <w:r>
        <w:rPr>
          <w:rFonts w:hint="eastAsia" w:asciiTheme="majorEastAsia" w:hAnsiTheme="majorEastAsia" w:eastAsiaTheme="majorEastAsia" w:cstheme="majorEastAsia"/>
          <w:b/>
        </w:rPr>
        <w:t>招标公告</w:t>
      </w:r>
    </w:p>
    <w:p w14:paraId="2EAFDEAC">
      <w:pPr>
        <w:spacing w:line="360" w:lineRule="auto"/>
        <w:jc w:val="center"/>
        <w:rPr>
          <w:rFonts w:hint="eastAsia" w:asciiTheme="majorEastAsia" w:hAnsiTheme="majorEastAsia" w:eastAsiaTheme="majorEastAsia" w:cstheme="majorEastAsia"/>
          <w:b/>
          <w:szCs w:val="21"/>
        </w:rPr>
      </w:pPr>
    </w:p>
    <w:p w14:paraId="000678AC">
      <w:pPr>
        <w:widowControl/>
        <w:adjustRightInd w:val="0"/>
        <w:spacing w:line="360" w:lineRule="auto"/>
        <w:ind w:left="178" w:leftChars="85" w:firstLine="535" w:firstLineChars="255"/>
        <w:jc w:val="left"/>
        <w:outlineLvl w:val="0"/>
        <w:rPr>
          <w:rFonts w:hint="eastAsia" w:asciiTheme="majorEastAsia" w:hAnsiTheme="majorEastAsia" w:eastAsiaTheme="majorEastAsia" w:cstheme="majorEastAsia"/>
          <w:color w:val="000000"/>
          <w:szCs w:val="21"/>
          <w:lang w:val="zh-CN" w:eastAsia="zh-CN"/>
        </w:rPr>
      </w:pPr>
      <w:r>
        <w:rPr>
          <w:rFonts w:hint="eastAsia" w:asciiTheme="majorEastAsia" w:hAnsiTheme="majorEastAsia" w:eastAsiaTheme="majorEastAsia" w:cstheme="majorEastAsia"/>
          <w:color w:val="000000"/>
          <w:szCs w:val="21"/>
          <w:lang w:val="en-US" w:eastAsia="zh-CN"/>
        </w:rPr>
        <w:t>哈尔滨九洲集团股份有限公司</w:t>
      </w:r>
      <w:r>
        <w:rPr>
          <w:rFonts w:hint="eastAsia" w:asciiTheme="majorEastAsia" w:hAnsiTheme="majorEastAsia" w:eastAsiaTheme="majorEastAsia" w:cstheme="majorEastAsia"/>
          <w:color w:val="000000"/>
          <w:szCs w:val="21"/>
          <w:lang w:val="zh-CN" w:eastAsia="zh-CN"/>
        </w:rPr>
        <w:t>电蓄热供暖设备</w:t>
      </w:r>
      <w:r>
        <w:rPr>
          <w:rFonts w:hint="eastAsia" w:asciiTheme="majorEastAsia" w:hAnsiTheme="majorEastAsia" w:eastAsiaTheme="majorEastAsia" w:cstheme="majorEastAsia"/>
          <w:color w:val="000000"/>
          <w:szCs w:val="21"/>
          <w:lang w:val="en-US" w:eastAsia="zh-CN"/>
        </w:rPr>
        <w:t>采购及安装</w:t>
      </w:r>
      <w:r>
        <w:rPr>
          <w:rFonts w:hint="eastAsia" w:asciiTheme="majorEastAsia" w:hAnsiTheme="majorEastAsia" w:eastAsiaTheme="majorEastAsia" w:cstheme="majorEastAsia"/>
          <w:color w:val="000000"/>
          <w:szCs w:val="21"/>
          <w:lang w:val="zh-CN" w:eastAsia="zh-CN"/>
        </w:rPr>
        <w:t>（招标编号：JZNY-LTCYY-JZZT-2025-04）进行国内邀请合格的企业参加投标。</w:t>
      </w:r>
    </w:p>
    <w:p w14:paraId="6942FBEC">
      <w:pPr>
        <w:widowControl/>
        <w:adjustRightInd w:val="0"/>
        <w:spacing w:line="360" w:lineRule="auto"/>
        <w:ind w:left="178" w:leftChars="85" w:firstLine="538" w:firstLineChars="255"/>
        <w:jc w:val="left"/>
        <w:outlineLvl w:val="0"/>
        <w:rPr>
          <w:rFonts w:hint="eastAsia" w:asciiTheme="majorEastAsia" w:hAnsiTheme="majorEastAsia" w:eastAsiaTheme="majorEastAsia" w:cstheme="majorEastAsia"/>
          <w:b/>
          <w:color w:val="000000"/>
          <w:kern w:val="0"/>
          <w:szCs w:val="21"/>
        </w:rPr>
      </w:pPr>
      <w:bookmarkStart w:id="1" w:name="_Toc524861530"/>
      <w:bookmarkStart w:id="2" w:name="_Toc32222"/>
      <w:r>
        <w:rPr>
          <w:rFonts w:hint="eastAsia" w:asciiTheme="majorEastAsia" w:hAnsiTheme="majorEastAsia" w:eastAsiaTheme="majorEastAsia" w:cstheme="majorEastAsia"/>
          <w:b/>
          <w:color w:val="000000"/>
          <w:kern w:val="0"/>
          <w:szCs w:val="21"/>
        </w:rPr>
        <w:t>一、招标内容：</w:t>
      </w:r>
      <w:bookmarkEnd w:id="1"/>
      <w:bookmarkEnd w:id="2"/>
    </w:p>
    <w:p w14:paraId="1308AADE">
      <w:pPr>
        <w:widowControl/>
        <w:adjustRightInd w:val="0"/>
        <w:spacing w:line="360" w:lineRule="auto"/>
        <w:ind w:left="178" w:leftChars="85" w:firstLine="535" w:firstLineChars="255"/>
        <w:jc w:val="left"/>
        <w:outlineLvl w:val="0"/>
        <w:rPr>
          <w:rFonts w:hint="eastAsia" w:asciiTheme="majorEastAsia" w:hAnsiTheme="majorEastAsia" w:eastAsiaTheme="majorEastAsia" w:cstheme="majorEastAsia"/>
          <w:color w:val="000000"/>
          <w:szCs w:val="21"/>
          <w:lang w:val="en-US" w:eastAsia="zh-CN"/>
        </w:rPr>
      </w:pPr>
      <w:bookmarkStart w:id="3" w:name="_Toc524861531"/>
      <w:bookmarkStart w:id="4" w:name="_Toc20741"/>
      <w:r>
        <w:rPr>
          <w:rFonts w:hint="eastAsia" w:asciiTheme="majorEastAsia" w:hAnsiTheme="majorEastAsia" w:eastAsiaTheme="majorEastAsia" w:cstheme="majorEastAsia"/>
          <w:color w:val="000000"/>
          <w:szCs w:val="21"/>
          <w:lang w:val="en-US" w:eastAsia="zh-CN"/>
        </w:rPr>
        <w:t>本项目原有 200kW 水源热泵进行供暖，供暖面积7148.16㎡；展厅扩建改造后供暖面积增加6452.56㎡，项目展厅改造后总建筑面积约：13600.72㎡ ，现增加一台固体电蓄热炉与原热泵互为备用，本次方案设计按总负荷的75%来设计固体电蓄热炉设备，在供暖季初末期时可单独使用地源热泵或固体电蓄热设备进行供暖，寒冷期时使用热泵+电蓄热进行分区供暖。</w:t>
      </w:r>
    </w:p>
    <w:p w14:paraId="50685188">
      <w:pPr>
        <w:widowControl/>
        <w:adjustRightInd w:val="0"/>
        <w:spacing w:line="360" w:lineRule="auto"/>
        <w:ind w:left="178" w:leftChars="85" w:firstLine="538" w:firstLineChars="255"/>
        <w:jc w:val="left"/>
        <w:outlineLvl w:val="0"/>
        <w:rPr>
          <w:rFonts w:hint="eastAsia" w:asciiTheme="majorEastAsia" w:hAnsiTheme="majorEastAsia" w:eastAsiaTheme="majorEastAsia" w:cstheme="majorEastAsia"/>
          <w:b/>
          <w:color w:val="000000"/>
          <w:kern w:val="0"/>
          <w:szCs w:val="21"/>
        </w:rPr>
      </w:pPr>
      <w:r>
        <w:rPr>
          <w:rFonts w:hint="eastAsia" w:asciiTheme="majorEastAsia" w:hAnsiTheme="majorEastAsia" w:eastAsiaTheme="majorEastAsia" w:cstheme="majorEastAsia"/>
          <w:b/>
          <w:color w:val="000000"/>
          <w:kern w:val="0"/>
          <w:szCs w:val="21"/>
        </w:rPr>
        <w:t>二、资金来源：</w:t>
      </w:r>
      <w:bookmarkEnd w:id="3"/>
      <w:bookmarkEnd w:id="4"/>
    </w:p>
    <w:p w14:paraId="0CF12EA8">
      <w:pPr>
        <w:widowControl/>
        <w:adjustRightInd w:val="0"/>
        <w:spacing w:line="360" w:lineRule="auto"/>
        <w:ind w:left="178" w:leftChars="85" w:firstLine="535" w:firstLineChars="255"/>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企业自筹资金。</w:t>
      </w:r>
    </w:p>
    <w:p w14:paraId="00CF19C3">
      <w:pPr>
        <w:widowControl/>
        <w:adjustRightInd w:val="0"/>
        <w:spacing w:line="360" w:lineRule="auto"/>
        <w:ind w:left="178" w:leftChars="85" w:firstLine="538" w:firstLineChars="255"/>
        <w:jc w:val="left"/>
        <w:outlineLvl w:val="0"/>
        <w:rPr>
          <w:rFonts w:hint="eastAsia" w:asciiTheme="majorEastAsia" w:hAnsiTheme="majorEastAsia" w:eastAsiaTheme="majorEastAsia" w:cstheme="majorEastAsia"/>
          <w:b/>
          <w:color w:val="000000"/>
          <w:kern w:val="0"/>
          <w:szCs w:val="21"/>
        </w:rPr>
      </w:pPr>
      <w:bookmarkStart w:id="5" w:name="_Toc524861532"/>
      <w:bookmarkStart w:id="6" w:name="_Toc636"/>
      <w:r>
        <w:rPr>
          <w:rFonts w:hint="eastAsia" w:asciiTheme="majorEastAsia" w:hAnsiTheme="majorEastAsia" w:eastAsiaTheme="majorEastAsia" w:cstheme="majorEastAsia"/>
          <w:b/>
          <w:color w:val="000000"/>
          <w:kern w:val="0"/>
          <w:szCs w:val="21"/>
        </w:rPr>
        <w:t>三、工程地点与供货日期：</w:t>
      </w:r>
      <w:bookmarkEnd w:id="5"/>
      <w:bookmarkEnd w:id="6"/>
    </w:p>
    <w:p w14:paraId="2BF8D197">
      <w:pPr>
        <w:widowControl/>
        <w:adjustRightInd w:val="0"/>
        <w:spacing w:line="360" w:lineRule="auto"/>
        <w:ind w:left="178" w:leftChars="85" w:firstLine="535" w:firstLineChars="255"/>
        <w:jc w:val="left"/>
        <w:rPr>
          <w:rFonts w:hint="default" w:asciiTheme="majorEastAsia" w:hAnsiTheme="majorEastAsia" w:eastAsiaTheme="majorEastAsia" w:cstheme="majorEastAsia"/>
          <w:color w:val="000000"/>
          <w:szCs w:val="21"/>
          <w:lang w:val="en-US" w:eastAsia="zh-CN"/>
        </w:rPr>
      </w:pPr>
      <w:r>
        <w:rPr>
          <w:rFonts w:hint="eastAsia" w:asciiTheme="majorEastAsia" w:hAnsiTheme="majorEastAsia" w:eastAsiaTheme="majorEastAsia" w:cstheme="majorEastAsia"/>
          <w:color w:val="000000"/>
          <w:szCs w:val="21"/>
        </w:rPr>
        <w:t>工程地点</w:t>
      </w:r>
      <w:r>
        <w:rPr>
          <w:rFonts w:hint="eastAsia" w:asciiTheme="majorEastAsia" w:hAnsiTheme="majorEastAsia" w:eastAsiaTheme="majorEastAsia" w:cstheme="majorEastAsia"/>
          <w:color w:val="000000"/>
          <w:szCs w:val="21"/>
          <w:lang w:eastAsia="zh-CN"/>
        </w:rPr>
        <w:t>：</w:t>
      </w:r>
      <w:r>
        <w:rPr>
          <w:rFonts w:hint="eastAsia" w:asciiTheme="majorEastAsia" w:hAnsiTheme="majorEastAsia" w:eastAsiaTheme="majorEastAsia" w:cstheme="majorEastAsia"/>
          <w:color w:val="000000"/>
          <w:szCs w:val="21"/>
          <w:lang w:val="en-US" w:eastAsia="zh-CN"/>
        </w:rPr>
        <w:t>黑龙江哈尔滨市松北区</w:t>
      </w:r>
    </w:p>
    <w:p w14:paraId="14822799">
      <w:pPr>
        <w:widowControl/>
        <w:adjustRightInd w:val="0"/>
        <w:spacing w:line="360" w:lineRule="auto"/>
        <w:ind w:left="178" w:leftChars="85" w:firstLine="535" w:firstLineChars="255"/>
        <w:jc w:val="left"/>
        <w:outlineLvl w:val="0"/>
        <w:rPr>
          <w:rFonts w:hint="eastAsia" w:asciiTheme="majorEastAsia" w:hAnsiTheme="majorEastAsia" w:eastAsiaTheme="majorEastAsia" w:cstheme="majorEastAsia"/>
          <w:color w:val="000000"/>
          <w:szCs w:val="21"/>
        </w:rPr>
      </w:pPr>
      <w:bookmarkStart w:id="7" w:name="_Toc524861533"/>
      <w:bookmarkStart w:id="8" w:name="_Toc32257"/>
      <w:r>
        <w:rPr>
          <w:rFonts w:hint="eastAsia" w:asciiTheme="majorEastAsia" w:hAnsiTheme="majorEastAsia" w:eastAsiaTheme="majorEastAsia" w:cstheme="majorEastAsia"/>
          <w:color w:val="000000"/>
          <w:szCs w:val="21"/>
        </w:rPr>
        <w:t>工程期：2025年7月20日开工-2025年8月20日完工</w:t>
      </w:r>
    </w:p>
    <w:p w14:paraId="0319E2E4">
      <w:pPr>
        <w:widowControl/>
        <w:adjustRightInd w:val="0"/>
        <w:spacing w:line="360" w:lineRule="auto"/>
        <w:ind w:left="178" w:leftChars="85" w:firstLine="538" w:firstLineChars="255"/>
        <w:jc w:val="left"/>
        <w:outlineLvl w:val="0"/>
        <w:rPr>
          <w:rFonts w:hint="eastAsia" w:asciiTheme="majorEastAsia" w:hAnsiTheme="majorEastAsia" w:eastAsiaTheme="majorEastAsia" w:cstheme="majorEastAsia"/>
          <w:b/>
          <w:color w:val="000000"/>
          <w:kern w:val="0"/>
          <w:szCs w:val="21"/>
        </w:rPr>
      </w:pPr>
      <w:r>
        <w:rPr>
          <w:rFonts w:hint="eastAsia" w:asciiTheme="majorEastAsia" w:hAnsiTheme="majorEastAsia" w:eastAsiaTheme="majorEastAsia" w:cstheme="majorEastAsia"/>
          <w:b/>
          <w:color w:val="000000"/>
          <w:kern w:val="0"/>
          <w:szCs w:val="21"/>
        </w:rPr>
        <w:t>四、投标资格：</w:t>
      </w:r>
      <w:bookmarkEnd w:id="7"/>
      <w:bookmarkEnd w:id="8"/>
    </w:p>
    <w:p w14:paraId="041FEB03">
      <w:pPr>
        <w:spacing w:line="360" w:lineRule="auto"/>
        <w:ind w:left="178" w:leftChars="85" w:firstLine="535" w:firstLineChars="255"/>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1、法人资格：具有中华人民共和国境内注册的独立的企业法人资格；</w:t>
      </w:r>
    </w:p>
    <w:p w14:paraId="2F0FE52E">
      <w:pPr>
        <w:spacing w:line="360" w:lineRule="auto"/>
        <w:ind w:left="178" w:leftChars="85" w:firstLine="535" w:firstLineChars="255"/>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2、</w:t>
      </w:r>
      <w:r>
        <w:rPr>
          <w:rFonts w:hint="eastAsia" w:asciiTheme="majorEastAsia" w:hAnsiTheme="majorEastAsia" w:eastAsiaTheme="majorEastAsia" w:cstheme="majorEastAsia"/>
          <w:szCs w:val="21"/>
        </w:rPr>
        <w:t>型式试验：投标单位必须具备专业加工及安装资质</w:t>
      </w:r>
      <w:r>
        <w:rPr>
          <w:rFonts w:hint="eastAsia" w:asciiTheme="majorEastAsia" w:hAnsiTheme="majorEastAsia" w:eastAsiaTheme="majorEastAsia" w:cstheme="majorEastAsia"/>
          <w:szCs w:val="21"/>
          <w:lang w:eastAsia="zh-CN"/>
        </w:rPr>
        <w:t>；</w:t>
      </w:r>
    </w:p>
    <w:p w14:paraId="5ACC446F">
      <w:pPr>
        <w:spacing w:line="360" w:lineRule="auto"/>
        <w:ind w:left="178" w:leftChars="85" w:firstLine="535" w:firstLineChars="255"/>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3、注册资本：注册资本金500万元以上；</w:t>
      </w:r>
    </w:p>
    <w:p w14:paraId="0534F16C">
      <w:pPr>
        <w:spacing w:line="360" w:lineRule="auto"/>
        <w:ind w:left="178" w:leftChars="85" w:firstLine="535" w:firstLineChars="255"/>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4、运行业绩：具有市场运行业绩，且安全可靠运行1年以上。需提交该业绩已成功运行的证明材料（如：经营者签字的、证明设备成功运行的文件</w:t>
      </w:r>
      <w:r>
        <w:rPr>
          <w:rFonts w:hint="eastAsia" w:asciiTheme="majorEastAsia" w:hAnsiTheme="majorEastAsia" w:eastAsiaTheme="majorEastAsia" w:cstheme="majorEastAsia"/>
          <w:szCs w:val="21"/>
          <w:lang w:eastAsia="zh-CN"/>
        </w:rPr>
        <w:t>、</w:t>
      </w:r>
      <w:r>
        <w:rPr>
          <w:rFonts w:hint="eastAsia" w:asciiTheme="majorEastAsia" w:hAnsiTheme="majorEastAsia" w:eastAsiaTheme="majorEastAsia" w:cstheme="majorEastAsia"/>
          <w:szCs w:val="21"/>
          <w:lang w:val="en-US" w:eastAsia="zh-CN"/>
        </w:rPr>
        <w:t>合同、发票</w:t>
      </w:r>
      <w:r>
        <w:rPr>
          <w:rFonts w:hint="eastAsia" w:asciiTheme="majorEastAsia" w:hAnsiTheme="majorEastAsia" w:eastAsiaTheme="majorEastAsia" w:cstheme="majorEastAsia"/>
          <w:szCs w:val="21"/>
        </w:rPr>
        <w:t>）；</w:t>
      </w:r>
    </w:p>
    <w:p w14:paraId="76304641">
      <w:pPr>
        <w:spacing w:line="360" w:lineRule="auto"/>
        <w:ind w:left="178" w:leftChars="85" w:firstLine="535" w:firstLineChars="255"/>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5、财务能力：经营状况良好，连续两年以上盈利，有投标人基本账户所在银行出具的银行资信证明和可用于本项目的流动资金证明（不低于200万元）；</w:t>
      </w:r>
    </w:p>
    <w:p w14:paraId="0CA3575F">
      <w:pPr>
        <w:spacing w:line="360" w:lineRule="auto"/>
        <w:ind w:left="178" w:leftChars="85" w:firstLine="535" w:firstLineChars="255"/>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6、质量保证：具有产品范围覆盖本次招标设备的ISO9000系列或等同质量保证体系认证证书及年检记录；</w:t>
      </w:r>
    </w:p>
    <w:p w14:paraId="04F2470B">
      <w:pPr>
        <w:spacing w:line="360" w:lineRule="auto"/>
        <w:ind w:left="178" w:leftChars="85" w:firstLine="535" w:firstLineChars="255"/>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7、诚信履约：具有良好的商业信誉，产品质量无不良记录，供货时间无迟延记录；投标单位在近5年内不曾在任何合同中违约被逐或因自身的原因而使任何合同被解除；</w:t>
      </w:r>
    </w:p>
    <w:p w14:paraId="11AC34AD">
      <w:pPr>
        <w:spacing w:line="360" w:lineRule="auto"/>
        <w:ind w:left="178" w:leftChars="85" w:firstLine="535" w:firstLineChars="255"/>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8、限制条件：最近三年内没有发生骗取中标、严重违约等不良行为；没有处于被责令停业，财产被接管、冻结，破产状态；单位负责人为同一个人或者存在控股和被控股关系的两个及两个以上单位，不得在同一招标项目中投标，否则均作废标处理。</w:t>
      </w:r>
    </w:p>
    <w:p w14:paraId="4BD98A71">
      <w:pPr>
        <w:widowControl/>
        <w:tabs>
          <w:tab w:val="left" w:pos="1918"/>
        </w:tabs>
        <w:adjustRightInd w:val="0"/>
        <w:spacing w:line="360" w:lineRule="auto"/>
        <w:ind w:firstLine="422" w:firstLineChars="200"/>
        <w:jc w:val="left"/>
        <w:outlineLvl w:val="0"/>
        <w:rPr>
          <w:rFonts w:hint="eastAsia" w:asciiTheme="majorEastAsia" w:hAnsiTheme="majorEastAsia" w:eastAsiaTheme="majorEastAsia" w:cstheme="majorEastAsia"/>
          <w:b/>
          <w:color w:val="000000"/>
          <w:kern w:val="0"/>
          <w:szCs w:val="21"/>
        </w:rPr>
      </w:pPr>
      <w:bookmarkStart w:id="9" w:name="_Toc27041"/>
      <w:bookmarkStart w:id="10" w:name="_Toc524861534"/>
      <w:r>
        <w:rPr>
          <w:rFonts w:hint="eastAsia" w:asciiTheme="majorEastAsia" w:hAnsiTheme="majorEastAsia" w:eastAsiaTheme="majorEastAsia" w:cstheme="majorEastAsia"/>
          <w:b/>
          <w:color w:val="000000"/>
          <w:kern w:val="0"/>
          <w:szCs w:val="21"/>
        </w:rPr>
        <w:t>五、购买招标文件时间：</w:t>
      </w:r>
      <w:bookmarkEnd w:id="9"/>
      <w:bookmarkEnd w:id="10"/>
    </w:p>
    <w:p w14:paraId="50CF1B00">
      <w:pPr>
        <w:widowControl/>
        <w:tabs>
          <w:tab w:val="left" w:pos="1918"/>
        </w:tabs>
        <w:spacing w:line="360" w:lineRule="auto"/>
        <w:ind w:firstLine="420" w:firstLineChars="200"/>
        <w:outlineLvl w:val="0"/>
        <w:rPr>
          <w:rFonts w:hint="eastAsia" w:asciiTheme="majorEastAsia" w:hAnsiTheme="majorEastAsia" w:eastAsiaTheme="majorEastAsia" w:cstheme="majorEastAsia"/>
          <w:color w:val="000000"/>
          <w:kern w:val="0"/>
          <w:szCs w:val="21"/>
        </w:rPr>
      </w:pPr>
      <w:bookmarkStart w:id="11" w:name="_Toc8802"/>
      <w:bookmarkStart w:id="12" w:name="_Toc524861535"/>
      <w:r>
        <w:rPr>
          <w:rFonts w:hint="eastAsia" w:asciiTheme="majorEastAsia" w:hAnsiTheme="majorEastAsia" w:eastAsiaTheme="majorEastAsia" w:cstheme="majorEastAsia"/>
          <w:szCs w:val="21"/>
        </w:rPr>
        <w:t>2025年0</w:t>
      </w:r>
      <w:r>
        <w:rPr>
          <w:rFonts w:hint="eastAsia" w:asciiTheme="majorEastAsia" w:hAnsiTheme="majorEastAsia" w:eastAsiaTheme="majorEastAsia" w:cstheme="majorEastAsia"/>
          <w:szCs w:val="21"/>
          <w:lang w:val="en-US" w:eastAsia="zh-CN"/>
        </w:rPr>
        <w:t>6</w:t>
      </w:r>
      <w:r>
        <w:rPr>
          <w:rFonts w:hint="eastAsia" w:asciiTheme="majorEastAsia" w:hAnsiTheme="majorEastAsia" w:eastAsiaTheme="majorEastAsia" w:cstheme="majorEastAsia"/>
          <w:szCs w:val="21"/>
        </w:rPr>
        <w:t>月</w:t>
      </w:r>
      <w:r>
        <w:rPr>
          <w:rFonts w:hint="eastAsia" w:asciiTheme="majorEastAsia" w:hAnsiTheme="majorEastAsia" w:eastAsiaTheme="majorEastAsia" w:cstheme="majorEastAsia"/>
          <w:szCs w:val="21"/>
          <w:lang w:val="en-US" w:eastAsia="zh-CN"/>
        </w:rPr>
        <w:t>10</w:t>
      </w:r>
      <w:r>
        <w:rPr>
          <w:rFonts w:hint="eastAsia" w:asciiTheme="majorEastAsia" w:hAnsiTheme="majorEastAsia" w:eastAsiaTheme="majorEastAsia" w:cstheme="majorEastAsia"/>
          <w:szCs w:val="21"/>
        </w:rPr>
        <w:t>日至2025年0</w:t>
      </w:r>
      <w:r>
        <w:rPr>
          <w:rFonts w:hint="eastAsia" w:asciiTheme="majorEastAsia" w:hAnsiTheme="majorEastAsia" w:eastAsiaTheme="majorEastAsia" w:cstheme="majorEastAsia"/>
          <w:szCs w:val="21"/>
          <w:lang w:val="en-US" w:eastAsia="zh-CN"/>
        </w:rPr>
        <w:t>6</w:t>
      </w:r>
      <w:r>
        <w:rPr>
          <w:rFonts w:hint="eastAsia" w:asciiTheme="majorEastAsia" w:hAnsiTheme="majorEastAsia" w:eastAsiaTheme="majorEastAsia" w:cstheme="majorEastAsia"/>
          <w:szCs w:val="21"/>
        </w:rPr>
        <w:t>月</w:t>
      </w:r>
      <w:r>
        <w:rPr>
          <w:rFonts w:hint="eastAsia" w:asciiTheme="majorEastAsia" w:hAnsiTheme="majorEastAsia" w:eastAsiaTheme="majorEastAsia" w:cstheme="majorEastAsia"/>
          <w:szCs w:val="21"/>
          <w:lang w:val="en-US" w:eastAsia="zh-CN"/>
        </w:rPr>
        <w:t>17</w:t>
      </w:r>
      <w:r>
        <w:rPr>
          <w:rFonts w:hint="eastAsia" w:asciiTheme="majorEastAsia" w:hAnsiTheme="majorEastAsia" w:eastAsiaTheme="majorEastAsia" w:cstheme="majorEastAsia"/>
          <w:szCs w:val="21"/>
        </w:rPr>
        <w:t>日，每天上午</w:t>
      </w:r>
      <w:r>
        <w:rPr>
          <w:rFonts w:hint="eastAsia" w:asciiTheme="majorEastAsia" w:hAnsiTheme="majorEastAsia" w:eastAsiaTheme="majorEastAsia" w:cstheme="majorEastAsia"/>
          <w:szCs w:val="21"/>
          <w:lang w:val="en-US" w:eastAsia="zh-CN"/>
        </w:rPr>
        <w:t>8</w:t>
      </w:r>
      <w:r>
        <w:rPr>
          <w:rFonts w:hint="eastAsia" w:asciiTheme="majorEastAsia" w:hAnsiTheme="majorEastAsia" w:eastAsiaTheme="majorEastAsia" w:cstheme="majorEastAsia"/>
          <w:szCs w:val="21"/>
        </w:rPr>
        <w:t>：00至1</w:t>
      </w:r>
      <w:r>
        <w:rPr>
          <w:rFonts w:hint="eastAsia" w:asciiTheme="majorEastAsia" w:hAnsiTheme="majorEastAsia" w:eastAsiaTheme="majorEastAsia" w:cstheme="majorEastAsia"/>
          <w:szCs w:val="21"/>
          <w:lang w:val="en-US" w:eastAsia="zh-CN"/>
        </w:rPr>
        <w:t>2</w:t>
      </w:r>
      <w:r>
        <w:rPr>
          <w:rFonts w:hint="eastAsia" w:asciiTheme="majorEastAsia" w:hAnsiTheme="majorEastAsia" w:eastAsiaTheme="majorEastAsia" w:cstheme="majorEastAsia"/>
          <w:szCs w:val="21"/>
        </w:rPr>
        <w:t>：00，下午13：00至1</w:t>
      </w:r>
      <w:r>
        <w:rPr>
          <w:rFonts w:hint="eastAsia" w:asciiTheme="majorEastAsia" w:hAnsiTheme="majorEastAsia" w:eastAsiaTheme="majorEastAsia" w:cstheme="majorEastAsia"/>
          <w:szCs w:val="21"/>
          <w:lang w:val="en-US" w:eastAsia="zh-CN"/>
        </w:rPr>
        <w:t>7</w:t>
      </w:r>
      <w:r>
        <w:rPr>
          <w:rFonts w:hint="eastAsia" w:asciiTheme="majorEastAsia" w:hAnsiTheme="majorEastAsia" w:eastAsiaTheme="majorEastAsia" w:cstheme="majorEastAsia"/>
          <w:szCs w:val="21"/>
        </w:rPr>
        <w:t>：</w:t>
      </w:r>
      <w:r>
        <w:rPr>
          <w:rFonts w:hint="eastAsia" w:asciiTheme="majorEastAsia" w:hAnsiTheme="majorEastAsia" w:eastAsiaTheme="majorEastAsia" w:cstheme="majorEastAsia"/>
          <w:szCs w:val="21"/>
          <w:lang w:val="en-US" w:eastAsia="zh-CN"/>
        </w:rPr>
        <w:t>0</w:t>
      </w:r>
      <w:r>
        <w:rPr>
          <w:rFonts w:hint="eastAsia" w:asciiTheme="majorEastAsia" w:hAnsiTheme="majorEastAsia" w:eastAsiaTheme="majorEastAsia" w:cstheme="majorEastAsia"/>
          <w:szCs w:val="21"/>
        </w:rPr>
        <w:t>0</w:t>
      </w:r>
      <w:r>
        <w:rPr>
          <w:rFonts w:hint="eastAsia" w:asciiTheme="majorEastAsia" w:hAnsiTheme="majorEastAsia" w:eastAsiaTheme="majorEastAsia" w:cstheme="majorEastAsia"/>
          <w:szCs w:val="21"/>
        </w:rPr>
        <w:t>（北京时间），发电子邮件标书。</w:t>
      </w:r>
    </w:p>
    <w:p w14:paraId="707FA938">
      <w:pPr>
        <w:widowControl/>
        <w:tabs>
          <w:tab w:val="left" w:pos="1918"/>
        </w:tabs>
        <w:spacing w:line="360" w:lineRule="auto"/>
        <w:ind w:firstLine="422" w:firstLineChars="200"/>
        <w:outlineLvl w:val="0"/>
        <w:rPr>
          <w:rFonts w:hint="eastAsia" w:asciiTheme="majorEastAsia" w:hAnsiTheme="majorEastAsia" w:eastAsiaTheme="majorEastAsia" w:cstheme="majorEastAsia"/>
          <w:b/>
          <w:color w:val="000000"/>
          <w:szCs w:val="21"/>
        </w:rPr>
      </w:pPr>
      <w:r>
        <w:rPr>
          <w:rFonts w:hint="eastAsia" w:asciiTheme="majorEastAsia" w:hAnsiTheme="majorEastAsia" w:eastAsiaTheme="majorEastAsia" w:cstheme="majorEastAsia"/>
          <w:b/>
          <w:color w:val="000000"/>
          <w:szCs w:val="21"/>
        </w:rPr>
        <w:t>六、购买招标文件流程</w:t>
      </w:r>
      <w:bookmarkEnd w:id="11"/>
      <w:bookmarkEnd w:id="12"/>
    </w:p>
    <w:p w14:paraId="4B40085C">
      <w:pPr>
        <w:autoSpaceDE w:val="0"/>
        <w:autoSpaceDN w:val="0"/>
        <w:spacing w:line="360" w:lineRule="auto"/>
        <w:ind w:firstLine="442" w:firstLineChars="196"/>
        <w:rPr>
          <w:rFonts w:hint="eastAsia" w:asciiTheme="majorEastAsia" w:hAnsiTheme="majorEastAsia" w:eastAsiaTheme="majorEastAsia" w:cstheme="majorEastAsia"/>
          <w:color w:val="FF0000"/>
          <w:spacing w:val="8"/>
          <w:szCs w:val="21"/>
          <w:highlight w:val="yellow"/>
          <w:lang w:val="en-US" w:eastAsia="zh-CN"/>
        </w:rPr>
      </w:pPr>
      <w:r>
        <w:rPr>
          <w:rFonts w:hint="eastAsia" w:asciiTheme="majorEastAsia" w:hAnsiTheme="majorEastAsia" w:eastAsiaTheme="majorEastAsia" w:cstheme="majorEastAsia"/>
          <w:spacing w:val="8"/>
          <w:szCs w:val="21"/>
        </w:rPr>
        <w:t xml:space="preserve">1 潜在投标人将如下材料和信息上传至 </w:t>
      </w:r>
      <w:r>
        <w:rPr>
          <w:rFonts w:hint="eastAsia" w:asciiTheme="majorEastAsia" w:hAnsiTheme="majorEastAsia" w:eastAsiaTheme="majorEastAsia" w:cstheme="majorEastAsia"/>
        </w:rPr>
        <w:t>jzcg5@</w:t>
      </w:r>
      <w:r>
        <w:rPr>
          <w:rFonts w:hint="eastAsia" w:asciiTheme="majorEastAsia" w:hAnsiTheme="majorEastAsia" w:eastAsiaTheme="majorEastAsia" w:cstheme="majorEastAsia"/>
          <w:lang w:val="en-US" w:eastAsia="zh-CN"/>
        </w:rPr>
        <w:t>jiuzhougroup.com</w:t>
      </w:r>
    </w:p>
    <w:p w14:paraId="1BAEB71C">
      <w:pPr>
        <w:autoSpaceDE w:val="0"/>
        <w:autoSpaceDN w:val="0"/>
        <w:spacing w:line="360" w:lineRule="auto"/>
        <w:ind w:firstLine="442" w:firstLineChars="196"/>
        <w:rPr>
          <w:rFonts w:hint="eastAsia" w:asciiTheme="majorEastAsia" w:hAnsiTheme="majorEastAsia" w:eastAsiaTheme="majorEastAsia" w:cstheme="majorEastAsia"/>
          <w:spacing w:val="8"/>
          <w:szCs w:val="21"/>
        </w:rPr>
      </w:pPr>
      <w:r>
        <w:rPr>
          <w:rFonts w:hint="eastAsia" w:asciiTheme="majorEastAsia" w:hAnsiTheme="majorEastAsia" w:eastAsiaTheme="majorEastAsia" w:cstheme="majorEastAsia"/>
          <w:spacing w:val="8"/>
          <w:szCs w:val="21"/>
        </w:rPr>
        <w:t>1.1、拟参与投标的项目名称、招标编号</w:t>
      </w:r>
    </w:p>
    <w:p w14:paraId="29CF15B2">
      <w:pPr>
        <w:autoSpaceDE w:val="0"/>
        <w:autoSpaceDN w:val="0"/>
        <w:spacing w:line="360" w:lineRule="auto"/>
        <w:ind w:firstLine="442" w:firstLineChars="196"/>
        <w:rPr>
          <w:rFonts w:hint="eastAsia" w:asciiTheme="majorEastAsia" w:hAnsiTheme="majorEastAsia" w:eastAsiaTheme="majorEastAsia" w:cstheme="majorEastAsia"/>
          <w:spacing w:val="8"/>
          <w:szCs w:val="21"/>
        </w:rPr>
      </w:pPr>
      <w:r>
        <w:rPr>
          <w:rFonts w:hint="eastAsia" w:asciiTheme="majorEastAsia" w:hAnsiTheme="majorEastAsia" w:eastAsiaTheme="majorEastAsia" w:cstheme="majorEastAsia"/>
          <w:spacing w:val="8"/>
          <w:szCs w:val="21"/>
        </w:rPr>
        <w:t>1.2、投标人的单位名称、联系人姓名、电话、手机和电子信箱。</w:t>
      </w:r>
    </w:p>
    <w:tbl>
      <w:tblPr>
        <w:tblStyle w:val="8"/>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2286"/>
        <w:gridCol w:w="1796"/>
        <w:gridCol w:w="1793"/>
      </w:tblGrid>
      <w:tr w14:paraId="09A33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14:paraId="52F76D5C">
            <w:pPr>
              <w:spacing w:line="360" w:lineRule="auto"/>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项目名称</w:t>
            </w:r>
          </w:p>
        </w:tc>
        <w:tc>
          <w:tcPr>
            <w:tcW w:w="1490" w:type="dxa"/>
            <w:vAlign w:val="center"/>
          </w:tcPr>
          <w:p w14:paraId="0D6A0036">
            <w:pPr>
              <w:spacing w:line="360" w:lineRule="auto"/>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招标编号</w:t>
            </w:r>
          </w:p>
        </w:tc>
        <w:tc>
          <w:tcPr>
            <w:tcW w:w="2286" w:type="dxa"/>
            <w:vAlign w:val="center"/>
          </w:tcPr>
          <w:p w14:paraId="582F7A11">
            <w:pPr>
              <w:spacing w:line="360" w:lineRule="auto"/>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公司名称</w:t>
            </w:r>
          </w:p>
        </w:tc>
        <w:tc>
          <w:tcPr>
            <w:tcW w:w="1796" w:type="dxa"/>
            <w:vAlign w:val="center"/>
          </w:tcPr>
          <w:p w14:paraId="10D1F70B">
            <w:pPr>
              <w:spacing w:line="360" w:lineRule="auto"/>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联系人、手机</w:t>
            </w:r>
          </w:p>
        </w:tc>
        <w:tc>
          <w:tcPr>
            <w:tcW w:w="1793" w:type="dxa"/>
            <w:vAlign w:val="center"/>
          </w:tcPr>
          <w:p w14:paraId="57353C28">
            <w:pPr>
              <w:spacing w:line="360" w:lineRule="auto"/>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邮箱</w:t>
            </w:r>
          </w:p>
        </w:tc>
      </w:tr>
      <w:tr w14:paraId="0EFB7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14:paraId="23E347B4">
            <w:pPr>
              <w:spacing w:line="360" w:lineRule="auto"/>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Cs w:val="21"/>
                <w:lang w:val="zh-CN" w:eastAsia="zh-CN"/>
              </w:rPr>
              <w:t>电蓄热供暖设备</w:t>
            </w:r>
            <w:r>
              <w:rPr>
                <w:rFonts w:hint="eastAsia" w:asciiTheme="majorEastAsia" w:hAnsiTheme="majorEastAsia" w:eastAsiaTheme="majorEastAsia" w:cstheme="majorEastAsia"/>
                <w:color w:val="000000"/>
                <w:szCs w:val="21"/>
                <w:lang w:val="en-US" w:eastAsia="zh-CN"/>
              </w:rPr>
              <w:t>采购及安装</w:t>
            </w:r>
          </w:p>
        </w:tc>
        <w:tc>
          <w:tcPr>
            <w:tcW w:w="1490" w:type="dxa"/>
            <w:vAlign w:val="center"/>
          </w:tcPr>
          <w:p w14:paraId="0C1AF7C9">
            <w:pPr>
              <w:spacing w:line="360" w:lineRule="auto"/>
              <w:jc w:val="center"/>
              <w:rPr>
                <w:rFonts w:hint="eastAsia" w:asciiTheme="majorEastAsia" w:hAnsiTheme="majorEastAsia" w:eastAsiaTheme="majorEastAsia" w:cstheme="majorEastAsia"/>
                <w:szCs w:val="21"/>
              </w:rPr>
            </w:pPr>
          </w:p>
        </w:tc>
        <w:tc>
          <w:tcPr>
            <w:tcW w:w="2286" w:type="dxa"/>
            <w:vAlign w:val="center"/>
          </w:tcPr>
          <w:p w14:paraId="1FF6BA37">
            <w:pPr>
              <w:spacing w:line="360" w:lineRule="auto"/>
              <w:ind w:firstLine="420" w:firstLineChars="200"/>
              <w:jc w:val="center"/>
              <w:rPr>
                <w:rFonts w:hint="eastAsia" w:asciiTheme="majorEastAsia" w:hAnsiTheme="majorEastAsia" w:eastAsiaTheme="majorEastAsia" w:cstheme="majorEastAsia"/>
                <w:szCs w:val="21"/>
              </w:rPr>
            </w:pPr>
          </w:p>
        </w:tc>
        <w:tc>
          <w:tcPr>
            <w:tcW w:w="1796" w:type="dxa"/>
            <w:vAlign w:val="center"/>
          </w:tcPr>
          <w:p w14:paraId="7EE82159">
            <w:pPr>
              <w:spacing w:line="360" w:lineRule="auto"/>
              <w:ind w:firstLine="420" w:firstLineChars="200"/>
              <w:jc w:val="center"/>
              <w:rPr>
                <w:rFonts w:hint="eastAsia" w:asciiTheme="majorEastAsia" w:hAnsiTheme="majorEastAsia" w:eastAsiaTheme="majorEastAsia" w:cstheme="majorEastAsia"/>
                <w:szCs w:val="21"/>
              </w:rPr>
            </w:pPr>
          </w:p>
        </w:tc>
        <w:tc>
          <w:tcPr>
            <w:tcW w:w="1793" w:type="dxa"/>
            <w:vAlign w:val="center"/>
          </w:tcPr>
          <w:p w14:paraId="22B00439">
            <w:pPr>
              <w:spacing w:line="360" w:lineRule="auto"/>
              <w:ind w:firstLine="420" w:firstLineChars="200"/>
              <w:jc w:val="center"/>
              <w:rPr>
                <w:rFonts w:hint="eastAsia" w:asciiTheme="majorEastAsia" w:hAnsiTheme="majorEastAsia" w:eastAsiaTheme="majorEastAsia" w:cstheme="majorEastAsia"/>
                <w:szCs w:val="21"/>
              </w:rPr>
            </w:pPr>
          </w:p>
        </w:tc>
      </w:tr>
    </w:tbl>
    <w:p w14:paraId="16135241">
      <w:pPr>
        <w:widowControl/>
        <w:tabs>
          <w:tab w:val="left" w:pos="1918"/>
        </w:tabs>
        <w:spacing w:line="360" w:lineRule="auto"/>
        <w:ind w:firstLine="422" w:firstLineChars="200"/>
        <w:outlineLvl w:val="0"/>
        <w:rPr>
          <w:rFonts w:hint="eastAsia" w:asciiTheme="majorEastAsia" w:hAnsiTheme="majorEastAsia" w:eastAsiaTheme="majorEastAsia" w:cstheme="majorEastAsia"/>
          <w:b/>
          <w:color w:val="000000"/>
          <w:szCs w:val="21"/>
        </w:rPr>
      </w:pPr>
      <w:bookmarkStart w:id="13" w:name="_Toc685"/>
      <w:bookmarkStart w:id="14" w:name="_Toc524861536"/>
      <w:r>
        <w:rPr>
          <w:rFonts w:hint="eastAsia" w:asciiTheme="majorEastAsia" w:hAnsiTheme="majorEastAsia" w:eastAsiaTheme="majorEastAsia" w:cstheme="majorEastAsia"/>
          <w:b/>
          <w:color w:val="000000"/>
          <w:szCs w:val="21"/>
        </w:rPr>
        <w:t>七、联系方式</w:t>
      </w:r>
      <w:bookmarkEnd w:id="13"/>
      <w:bookmarkEnd w:id="14"/>
    </w:p>
    <w:p w14:paraId="324482E2">
      <w:pPr>
        <w:widowControl/>
        <w:tabs>
          <w:tab w:val="left" w:pos="1918"/>
        </w:tabs>
        <w:adjustRightInd w:val="0"/>
        <w:spacing w:line="360" w:lineRule="auto"/>
        <w:ind w:firstLine="420" w:firstLineChars="200"/>
        <w:jc w:val="left"/>
        <w:rPr>
          <w:rFonts w:hint="eastAsia" w:asciiTheme="majorEastAsia" w:hAnsiTheme="majorEastAsia" w:eastAsiaTheme="majorEastAsia" w:cstheme="majorEastAsia"/>
          <w:color w:val="000000"/>
          <w:kern w:val="0"/>
          <w:szCs w:val="21"/>
        </w:rPr>
      </w:pPr>
      <w:bookmarkStart w:id="15" w:name="_Toc419464291"/>
      <w:bookmarkStart w:id="16" w:name="_Toc2514"/>
      <w:bookmarkStart w:id="17" w:name="_Toc524861537"/>
      <w:r>
        <w:rPr>
          <w:rFonts w:hint="eastAsia" w:asciiTheme="majorEastAsia" w:hAnsiTheme="majorEastAsia" w:eastAsiaTheme="majorEastAsia" w:cstheme="majorEastAsia"/>
          <w:color w:val="000000"/>
          <w:kern w:val="0"/>
          <w:szCs w:val="21"/>
        </w:rPr>
        <w:t>所有投标文件须于2025年</w:t>
      </w:r>
      <w:r>
        <w:rPr>
          <w:rFonts w:hint="eastAsia" w:asciiTheme="majorEastAsia" w:hAnsiTheme="majorEastAsia" w:eastAsiaTheme="majorEastAsia" w:cstheme="majorEastAsia"/>
          <w:color w:val="000000"/>
          <w:kern w:val="0"/>
          <w:szCs w:val="21"/>
          <w:lang w:val="en-US" w:eastAsia="zh-CN"/>
        </w:rPr>
        <w:t>6</w:t>
      </w:r>
      <w:r>
        <w:rPr>
          <w:rFonts w:hint="eastAsia" w:asciiTheme="majorEastAsia" w:hAnsiTheme="majorEastAsia" w:eastAsiaTheme="majorEastAsia" w:cstheme="majorEastAsia"/>
          <w:color w:val="000000"/>
          <w:kern w:val="0"/>
          <w:szCs w:val="21"/>
        </w:rPr>
        <w:t>月</w:t>
      </w:r>
      <w:r>
        <w:rPr>
          <w:rFonts w:hint="eastAsia" w:asciiTheme="majorEastAsia" w:hAnsiTheme="majorEastAsia" w:eastAsiaTheme="majorEastAsia" w:cstheme="majorEastAsia"/>
          <w:color w:val="000000"/>
          <w:kern w:val="0"/>
          <w:szCs w:val="21"/>
          <w:lang w:val="en-US" w:eastAsia="zh-CN"/>
        </w:rPr>
        <w:t>17</w:t>
      </w:r>
      <w:r>
        <w:rPr>
          <w:rFonts w:hint="eastAsia" w:asciiTheme="majorEastAsia" w:hAnsiTheme="majorEastAsia" w:eastAsiaTheme="majorEastAsia" w:cstheme="majorEastAsia"/>
          <w:color w:val="000000"/>
          <w:kern w:val="0"/>
          <w:szCs w:val="21"/>
        </w:rPr>
        <w:t>日1</w:t>
      </w:r>
      <w:r>
        <w:rPr>
          <w:rFonts w:hint="eastAsia" w:asciiTheme="majorEastAsia" w:hAnsiTheme="majorEastAsia" w:eastAsiaTheme="majorEastAsia" w:cstheme="majorEastAsia"/>
          <w:color w:val="000000"/>
          <w:kern w:val="0"/>
          <w:szCs w:val="21"/>
          <w:lang w:val="en-US" w:eastAsia="zh-CN"/>
        </w:rPr>
        <w:t>0</w:t>
      </w:r>
      <w:r>
        <w:rPr>
          <w:rFonts w:hint="eastAsia" w:asciiTheme="majorEastAsia" w:hAnsiTheme="majorEastAsia" w:eastAsiaTheme="majorEastAsia" w:cstheme="majorEastAsia"/>
          <w:color w:val="000000"/>
          <w:kern w:val="0"/>
          <w:szCs w:val="21"/>
        </w:rPr>
        <w:t>:00前（北</w:t>
      </w:r>
      <w:r>
        <w:rPr>
          <w:rFonts w:hint="eastAsia" w:asciiTheme="majorEastAsia" w:hAnsiTheme="majorEastAsia" w:eastAsiaTheme="majorEastAsia" w:cstheme="majorEastAsia"/>
          <w:szCs w:val="21"/>
        </w:rPr>
        <w:t>京时间)发送到</w:t>
      </w:r>
      <w:r>
        <w:rPr>
          <w:rFonts w:hint="eastAsia" w:asciiTheme="majorEastAsia" w:hAnsiTheme="majorEastAsia" w:eastAsiaTheme="majorEastAsia" w:cstheme="majorEastAsia"/>
          <w:color w:val="000000"/>
          <w:kern w:val="0"/>
          <w:szCs w:val="21"/>
        </w:rPr>
        <w:fldChar w:fldCharType="begin"/>
      </w:r>
      <w:r>
        <w:rPr>
          <w:rFonts w:hint="eastAsia" w:asciiTheme="majorEastAsia" w:hAnsiTheme="majorEastAsia" w:eastAsiaTheme="majorEastAsia" w:cstheme="majorEastAsia"/>
          <w:color w:val="000000"/>
          <w:kern w:val="0"/>
          <w:szCs w:val="21"/>
        </w:rPr>
        <w:instrText xml:space="preserve"> HYPERLINK "mailto:zbzz@jze.com.cn" </w:instrText>
      </w:r>
      <w:r>
        <w:rPr>
          <w:rFonts w:hint="eastAsia" w:asciiTheme="majorEastAsia" w:hAnsiTheme="majorEastAsia" w:eastAsiaTheme="majorEastAsia" w:cstheme="majorEastAsia"/>
          <w:color w:val="000000"/>
          <w:kern w:val="0"/>
          <w:szCs w:val="21"/>
        </w:rPr>
        <w:fldChar w:fldCharType="separate"/>
      </w:r>
      <w:r>
        <w:rPr>
          <w:rFonts w:hint="eastAsia" w:asciiTheme="majorEastAsia" w:hAnsiTheme="majorEastAsia" w:eastAsiaTheme="majorEastAsia" w:cstheme="majorEastAsia"/>
          <w:color w:val="000000"/>
          <w:kern w:val="0"/>
          <w:szCs w:val="21"/>
        </w:rPr>
        <w:t>zb@jze.com.cn</w:t>
      </w:r>
      <w:r>
        <w:rPr>
          <w:rFonts w:hint="eastAsia" w:asciiTheme="majorEastAsia" w:hAnsiTheme="majorEastAsia" w:eastAsiaTheme="majorEastAsia" w:cstheme="majorEastAsia"/>
          <w:color w:val="000000"/>
          <w:kern w:val="0"/>
          <w:szCs w:val="21"/>
        </w:rPr>
        <w:fldChar w:fldCharType="end"/>
      </w:r>
      <w:r>
        <w:rPr>
          <w:rFonts w:hint="eastAsia" w:asciiTheme="majorEastAsia" w:hAnsiTheme="majorEastAsia" w:eastAsiaTheme="majorEastAsia" w:cstheme="majorEastAsia"/>
          <w:color w:val="000000"/>
          <w:kern w:val="0"/>
          <w:szCs w:val="21"/>
        </w:rPr>
        <w:t>。如果地点有改变，招标机构将提前通知，逾期送达的或者未送达指定地点的投标文件，招标人不予受理。</w:t>
      </w:r>
    </w:p>
    <w:p w14:paraId="42509CE3">
      <w:pPr>
        <w:widowControl/>
        <w:tabs>
          <w:tab w:val="left" w:pos="1918"/>
        </w:tabs>
        <w:adjustRightInd w:val="0"/>
        <w:spacing w:line="360" w:lineRule="auto"/>
        <w:ind w:firstLine="420" w:firstLineChars="200"/>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开标时间：2025年</w:t>
      </w:r>
      <w:r>
        <w:rPr>
          <w:rFonts w:hint="eastAsia" w:asciiTheme="majorEastAsia" w:hAnsiTheme="majorEastAsia" w:eastAsiaTheme="majorEastAsia" w:cstheme="majorEastAsia"/>
          <w:color w:val="000000"/>
          <w:kern w:val="0"/>
          <w:szCs w:val="21"/>
          <w:lang w:val="en-US" w:eastAsia="zh-CN"/>
        </w:rPr>
        <w:t>6</w:t>
      </w:r>
      <w:r>
        <w:rPr>
          <w:rFonts w:hint="eastAsia" w:asciiTheme="majorEastAsia" w:hAnsiTheme="majorEastAsia" w:eastAsiaTheme="majorEastAsia" w:cstheme="majorEastAsia"/>
          <w:color w:val="000000"/>
          <w:kern w:val="0"/>
          <w:szCs w:val="21"/>
        </w:rPr>
        <w:t>月</w:t>
      </w:r>
      <w:r>
        <w:rPr>
          <w:rFonts w:hint="eastAsia" w:asciiTheme="majorEastAsia" w:hAnsiTheme="majorEastAsia" w:eastAsiaTheme="majorEastAsia" w:cstheme="majorEastAsia"/>
          <w:color w:val="000000"/>
          <w:kern w:val="0"/>
          <w:szCs w:val="21"/>
          <w:lang w:val="en-US" w:eastAsia="zh-CN"/>
        </w:rPr>
        <w:t>17</w:t>
      </w:r>
      <w:r>
        <w:rPr>
          <w:rFonts w:hint="eastAsia" w:asciiTheme="majorEastAsia" w:hAnsiTheme="majorEastAsia" w:eastAsiaTheme="majorEastAsia" w:cstheme="majorEastAsia"/>
          <w:color w:val="000000"/>
          <w:kern w:val="0"/>
          <w:szCs w:val="21"/>
        </w:rPr>
        <w:t>日1</w:t>
      </w:r>
      <w:r>
        <w:rPr>
          <w:rFonts w:hint="eastAsia" w:asciiTheme="majorEastAsia" w:hAnsiTheme="majorEastAsia" w:eastAsiaTheme="majorEastAsia" w:cstheme="majorEastAsia"/>
          <w:color w:val="000000"/>
          <w:kern w:val="0"/>
          <w:szCs w:val="21"/>
          <w:lang w:val="en-US" w:eastAsia="zh-CN"/>
        </w:rPr>
        <w:t>0</w:t>
      </w:r>
      <w:r>
        <w:rPr>
          <w:rFonts w:hint="eastAsia" w:asciiTheme="majorEastAsia" w:hAnsiTheme="majorEastAsia" w:eastAsiaTheme="majorEastAsia" w:cstheme="majorEastAsia"/>
          <w:color w:val="000000"/>
          <w:kern w:val="0"/>
          <w:szCs w:val="21"/>
        </w:rPr>
        <w:t>:00(北京时间)</w:t>
      </w:r>
    </w:p>
    <w:p w14:paraId="5875550C">
      <w:pPr>
        <w:widowControl/>
        <w:tabs>
          <w:tab w:val="left" w:pos="1918"/>
        </w:tabs>
        <w:adjustRightInd w:val="0"/>
        <w:spacing w:line="360" w:lineRule="auto"/>
        <w:ind w:firstLine="420" w:firstLineChars="200"/>
        <w:jc w:val="left"/>
        <w:rPr>
          <w:rStyle w:val="10"/>
          <w:rFonts w:hint="eastAsia" w:asciiTheme="majorEastAsia" w:hAnsiTheme="majorEastAsia" w:eastAsiaTheme="majorEastAsia" w:cstheme="majorEastAsia"/>
        </w:rPr>
      </w:pPr>
      <w:r>
        <w:rPr>
          <w:rFonts w:hint="eastAsia" w:asciiTheme="majorEastAsia" w:hAnsiTheme="majorEastAsia" w:eastAsiaTheme="majorEastAsia" w:cstheme="majorEastAsia"/>
          <w:color w:val="000000"/>
          <w:kern w:val="0"/>
          <w:szCs w:val="21"/>
        </w:rPr>
        <w:t xml:space="preserve">开标地点：电子开标，无需到现场，请将投标文件发至 </w:t>
      </w:r>
      <w:r>
        <w:rPr>
          <w:rFonts w:hint="eastAsia" w:asciiTheme="majorEastAsia" w:hAnsiTheme="majorEastAsia" w:eastAsiaTheme="majorEastAsia" w:cstheme="majorEastAsia"/>
          <w:color w:val="000000"/>
          <w:kern w:val="0"/>
          <w:szCs w:val="21"/>
        </w:rPr>
        <w:fldChar w:fldCharType="begin"/>
      </w:r>
      <w:r>
        <w:rPr>
          <w:rFonts w:hint="eastAsia" w:asciiTheme="majorEastAsia" w:hAnsiTheme="majorEastAsia" w:eastAsiaTheme="majorEastAsia" w:cstheme="majorEastAsia"/>
          <w:color w:val="000000"/>
          <w:kern w:val="0"/>
          <w:szCs w:val="21"/>
        </w:rPr>
        <w:instrText xml:space="preserve"> HYPERLINK "mailto:zbzz@jze.com.cn" </w:instrText>
      </w:r>
      <w:r>
        <w:rPr>
          <w:rFonts w:hint="eastAsia" w:asciiTheme="majorEastAsia" w:hAnsiTheme="majorEastAsia" w:eastAsiaTheme="majorEastAsia" w:cstheme="majorEastAsia"/>
          <w:color w:val="000000"/>
          <w:kern w:val="0"/>
          <w:szCs w:val="21"/>
        </w:rPr>
        <w:fldChar w:fldCharType="separate"/>
      </w:r>
      <w:r>
        <w:rPr>
          <w:rFonts w:hint="eastAsia" w:asciiTheme="majorEastAsia" w:hAnsiTheme="majorEastAsia" w:eastAsiaTheme="majorEastAsia" w:cstheme="majorEastAsia"/>
          <w:color w:val="000000"/>
          <w:kern w:val="0"/>
          <w:szCs w:val="21"/>
        </w:rPr>
        <w:t>zb@jze.com.cn</w:t>
      </w:r>
      <w:r>
        <w:rPr>
          <w:rFonts w:hint="eastAsia" w:asciiTheme="majorEastAsia" w:hAnsiTheme="majorEastAsia" w:eastAsiaTheme="majorEastAsia" w:cstheme="majorEastAsia"/>
          <w:color w:val="000000"/>
          <w:kern w:val="0"/>
          <w:szCs w:val="21"/>
        </w:rPr>
        <w:fldChar w:fldCharType="end"/>
      </w:r>
    </w:p>
    <w:p w14:paraId="270DEDCF">
      <w:pPr>
        <w:widowControl/>
        <w:tabs>
          <w:tab w:val="left" w:pos="1918"/>
        </w:tabs>
        <w:adjustRightInd w:val="0"/>
        <w:spacing w:line="360" w:lineRule="auto"/>
        <w:ind w:firstLine="422" w:firstLineChars="200"/>
        <w:jc w:val="left"/>
        <w:outlineLvl w:val="0"/>
        <w:rPr>
          <w:rFonts w:hint="eastAsia" w:asciiTheme="majorEastAsia" w:hAnsiTheme="majorEastAsia" w:eastAsiaTheme="majorEastAsia" w:cstheme="majorEastAsia"/>
          <w:b/>
          <w:color w:val="000000"/>
          <w:kern w:val="0"/>
          <w:szCs w:val="21"/>
        </w:rPr>
      </w:pPr>
      <w:r>
        <w:rPr>
          <w:rFonts w:hint="eastAsia" w:asciiTheme="majorEastAsia" w:hAnsiTheme="majorEastAsia" w:eastAsiaTheme="majorEastAsia" w:cstheme="majorEastAsia"/>
          <w:b/>
          <w:color w:val="000000"/>
          <w:kern w:val="0"/>
          <w:szCs w:val="21"/>
        </w:rPr>
        <w:t>八、招标公告发布的媒介</w:t>
      </w:r>
      <w:bookmarkEnd w:id="15"/>
      <w:bookmarkEnd w:id="16"/>
      <w:bookmarkEnd w:id="17"/>
    </w:p>
    <w:p w14:paraId="5B8FFC52">
      <w:pPr>
        <w:widowControl/>
        <w:tabs>
          <w:tab w:val="left" w:pos="1918"/>
        </w:tabs>
        <w:adjustRightInd w:val="0"/>
        <w:spacing w:line="360" w:lineRule="auto"/>
        <w:ind w:firstLine="420" w:firstLineChars="200"/>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本招标公告在</w:t>
      </w:r>
      <w:r>
        <w:rPr>
          <w:rFonts w:hint="eastAsia" w:asciiTheme="majorEastAsia" w:hAnsiTheme="majorEastAsia" w:eastAsiaTheme="majorEastAsia" w:cstheme="majorEastAsia"/>
          <w:color w:val="000000" w:themeColor="text1"/>
          <w:lang w:val="en-US" w:eastAsia="zh-CN"/>
        </w:rPr>
        <w:t>哈尔滨九洲集团股份有限公司</w:t>
      </w:r>
      <w:r>
        <w:rPr>
          <w:rFonts w:hint="eastAsia" w:asciiTheme="majorEastAsia" w:hAnsiTheme="majorEastAsia" w:eastAsiaTheme="majorEastAsia" w:cstheme="majorEastAsia"/>
          <w:color w:val="000000"/>
          <w:kern w:val="0"/>
          <w:szCs w:val="21"/>
        </w:rPr>
        <w:t>网站上发布。</w:t>
      </w:r>
    </w:p>
    <w:p w14:paraId="6503DADD">
      <w:pPr>
        <w:widowControl/>
        <w:tabs>
          <w:tab w:val="left" w:pos="1918"/>
        </w:tabs>
        <w:adjustRightInd w:val="0"/>
        <w:spacing w:line="360" w:lineRule="auto"/>
        <w:ind w:firstLine="422" w:firstLineChars="200"/>
        <w:jc w:val="left"/>
        <w:outlineLvl w:val="0"/>
        <w:rPr>
          <w:rFonts w:hint="eastAsia" w:asciiTheme="majorEastAsia" w:hAnsiTheme="majorEastAsia" w:eastAsiaTheme="majorEastAsia" w:cstheme="majorEastAsia"/>
          <w:b/>
          <w:color w:val="000000"/>
          <w:kern w:val="0"/>
          <w:szCs w:val="21"/>
        </w:rPr>
      </w:pPr>
      <w:bookmarkStart w:id="18" w:name="_Toc25923"/>
      <w:bookmarkStart w:id="19" w:name="_Toc524861538"/>
      <w:bookmarkStart w:id="20" w:name="_Toc419464292"/>
      <w:r>
        <w:rPr>
          <w:rFonts w:hint="eastAsia" w:asciiTheme="majorEastAsia" w:hAnsiTheme="majorEastAsia" w:eastAsiaTheme="majorEastAsia" w:cstheme="majorEastAsia"/>
          <w:b/>
          <w:color w:val="000000"/>
          <w:kern w:val="0"/>
          <w:szCs w:val="21"/>
        </w:rPr>
        <w:t>九、招标人</w:t>
      </w:r>
      <w:bookmarkEnd w:id="18"/>
      <w:bookmarkEnd w:id="19"/>
      <w:bookmarkEnd w:id="20"/>
    </w:p>
    <w:p w14:paraId="2F2C5740">
      <w:pPr>
        <w:widowControl/>
        <w:tabs>
          <w:tab w:val="left" w:pos="1918"/>
        </w:tabs>
        <w:spacing w:line="360" w:lineRule="auto"/>
        <w:ind w:firstLine="420" w:firstLineChars="200"/>
        <w:rPr>
          <w:rFonts w:hint="eastAsia" w:asciiTheme="majorEastAsia" w:hAnsiTheme="majorEastAsia" w:eastAsiaTheme="majorEastAsia" w:cstheme="majorEastAsia"/>
        </w:rPr>
      </w:pPr>
      <w:r>
        <w:rPr>
          <w:rFonts w:hint="eastAsia" w:asciiTheme="majorEastAsia" w:hAnsiTheme="majorEastAsia" w:eastAsiaTheme="majorEastAsia" w:cstheme="majorEastAsia"/>
        </w:rPr>
        <w:t>招标人：</w:t>
      </w:r>
      <w:r>
        <w:rPr>
          <w:rFonts w:hint="eastAsia" w:asciiTheme="majorEastAsia" w:hAnsiTheme="majorEastAsia" w:eastAsiaTheme="majorEastAsia" w:cstheme="majorEastAsia"/>
          <w:color w:val="000000" w:themeColor="text1"/>
          <w:lang w:val="en-US" w:eastAsia="zh-CN"/>
        </w:rPr>
        <w:t>哈尔滨九洲集团股份有限公司</w:t>
      </w:r>
    </w:p>
    <w:p w14:paraId="7D372148">
      <w:pPr>
        <w:widowControl/>
        <w:tabs>
          <w:tab w:val="left" w:pos="1918"/>
        </w:tabs>
        <w:spacing w:line="360" w:lineRule="auto"/>
        <w:ind w:firstLine="420" w:firstLineChars="200"/>
        <w:rPr>
          <w:rFonts w:hint="eastAsia" w:asciiTheme="majorEastAsia" w:hAnsiTheme="majorEastAsia" w:eastAsiaTheme="majorEastAsia" w:cstheme="majorEastAsia"/>
        </w:rPr>
      </w:pPr>
      <w:r>
        <w:rPr>
          <w:rFonts w:hint="eastAsia" w:asciiTheme="majorEastAsia" w:hAnsiTheme="majorEastAsia" w:eastAsiaTheme="majorEastAsia" w:cstheme="majorEastAsia"/>
        </w:rPr>
        <w:t>商务联系人：许宁</w:t>
      </w:r>
    </w:p>
    <w:p w14:paraId="43EFA33D">
      <w:pPr>
        <w:widowControl/>
        <w:tabs>
          <w:tab w:val="left" w:pos="1918"/>
        </w:tabs>
        <w:spacing w:line="360" w:lineRule="auto"/>
        <w:ind w:firstLine="420" w:firstLineChars="200"/>
        <w:rPr>
          <w:rFonts w:hint="eastAsia" w:asciiTheme="majorEastAsia" w:hAnsiTheme="majorEastAsia" w:eastAsiaTheme="majorEastAsia" w:cstheme="majorEastAsia"/>
          <w:color w:val="FF0000"/>
        </w:rPr>
      </w:pPr>
      <w:r>
        <w:rPr>
          <w:rFonts w:hint="eastAsia" w:asciiTheme="majorEastAsia" w:hAnsiTheme="majorEastAsia" w:eastAsiaTheme="majorEastAsia" w:cstheme="majorEastAsia"/>
        </w:rPr>
        <w:t>联系  电话：</w:t>
      </w:r>
      <w:r>
        <w:rPr>
          <w:rFonts w:hint="eastAsia" w:asciiTheme="majorEastAsia" w:hAnsiTheme="majorEastAsia" w:eastAsiaTheme="majorEastAsia" w:cstheme="majorEastAsia"/>
          <w:color w:val="000000" w:themeColor="text1"/>
        </w:rPr>
        <w:t>13804606027</w:t>
      </w:r>
    </w:p>
    <w:p w14:paraId="716B4067">
      <w:pPr>
        <w:tabs>
          <w:tab w:val="left" w:pos="0"/>
          <w:tab w:val="decimal" w:pos="6240"/>
          <w:tab w:val="right" w:pos="9600"/>
          <w:tab w:val="right" w:leader="dot" w:pos="11040"/>
        </w:tabs>
        <w:autoSpaceDE w:val="0"/>
        <w:autoSpaceDN w:val="0"/>
        <w:spacing w:line="360" w:lineRule="auto"/>
        <w:ind w:right="24" w:firstLine="420" w:firstLineChars="200"/>
        <w:rPr>
          <w:rFonts w:hint="eastAsia" w:asciiTheme="majorEastAsia" w:hAnsiTheme="majorEastAsia" w:eastAsiaTheme="majorEastAsia" w:cstheme="majorEastAsia"/>
          <w:lang w:val="zh-CN"/>
        </w:rPr>
      </w:pPr>
      <w:r>
        <w:rPr>
          <w:rFonts w:hint="eastAsia" w:asciiTheme="majorEastAsia" w:hAnsiTheme="majorEastAsia" w:eastAsiaTheme="majorEastAsia" w:cstheme="majorEastAsia"/>
          <w:lang w:val="zh-CN"/>
        </w:rPr>
        <w:t>招标部门名称：</w:t>
      </w:r>
      <w:r>
        <w:rPr>
          <w:rFonts w:hint="eastAsia" w:asciiTheme="majorEastAsia" w:hAnsiTheme="majorEastAsia" w:eastAsiaTheme="majorEastAsia" w:cstheme="majorEastAsia"/>
          <w:szCs w:val="21"/>
        </w:rPr>
        <w:t>哈尔滨九洲集团股份有限公司</w:t>
      </w:r>
      <w:r>
        <w:rPr>
          <w:rFonts w:hint="eastAsia" w:asciiTheme="majorEastAsia" w:hAnsiTheme="majorEastAsia" w:eastAsiaTheme="majorEastAsia" w:cstheme="majorEastAsia"/>
        </w:rPr>
        <w:t>招标委员会</w:t>
      </w:r>
    </w:p>
    <w:p w14:paraId="2E534D4D">
      <w:pPr>
        <w:widowControl/>
        <w:tabs>
          <w:tab w:val="left" w:pos="1918"/>
        </w:tabs>
        <w:spacing w:line="360" w:lineRule="auto"/>
        <w:ind w:firstLine="420" w:firstLineChars="200"/>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单位地址：哈尔滨市松北区九洲路609号 </w:t>
      </w:r>
    </w:p>
    <w:p w14:paraId="2520ABF4">
      <w:pPr>
        <w:widowControl/>
        <w:tabs>
          <w:tab w:val="left" w:pos="1918"/>
        </w:tabs>
        <w:spacing w:line="360" w:lineRule="auto"/>
        <w:ind w:firstLine="420" w:firstLineChars="200"/>
        <w:rPr>
          <w:rFonts w:hint="eastAsia" w:asciiTheme="majorEastAsia" w:hAnsiTheme="majorEastAsia" w:eastAsiaTheme="majorEastAsia" w:cstheme="majorEastAsia"/>
        </w:rPr>
      </w:pPr>
    </w:p>
    <w:p w14:paraId="306C5D4C">
      <w:pPr>
        <w:spacing w:line="360" w:lineRule="auto"/>
        <w:ind w:firstLine="422" w:firstLineChars="200"/>
        <w:rPr>
          <w:rFonts w:hint="eastAsia" w:asciiTheme="majorEastAsia" w:hAnsiTheme="majorEastAsia" w:eastAsiaTheme="majorEastAsia" w:cstheme="majorEastAsia"/>
          <w:b/>
        </w:rPr>
      </w:pPr>
      <w:r>
        <w:rPr>
          <w:rFonts w:hint="eastAsia" w:asciiTheme="majorEastAsia" w:hAnsiTheme="majorEastAsia" w:eastAsiaTheme="majorEastAsia" w:cstheme="majorEastAsia"/>
          <w:b/>
        </w:rPr>
        <w:t>汇款资料：</w:t>
      </w:r>
    </w:p>
    <w:p w14:paraId="08FD3024">
      <w:pPr>
        <w:spacing w:line="360" w:lineRule="auto"/>
        <w:ind w:firstLine="420" w:firstLineChars="200"/>
        <w:rPr>
          <w:rFonts w:hint="eastAsia" w:asciiTheme="majorEastAsia" w:hAnsiTheme="majorEastAsia" w:eastAsiaTheme="majorEastAsia" w:cstheme="majorEastAsia"/>
        </w:rPr>
      </w:pPr>
      <w:r>
        <w:rPr>
          <w:rFonts w:hint="eastAsia" w:asciiTheme="majorEastAsia" w:hAnsiTheme="majorEastAsia" w:eastAsiaTheme="majorEastAsia" w:cstheme="majorEastAsia"/>
        </w:rPr>
        <w:t>户    名：哈尔滨九洲集团股份有限公司</w:t>
      </w:r>
    </w:p>
    <w:p w14:paraId="6A314A88">
      <w:pPr>
        <w:spacing w:line="360" w:lineRule="auto"/>
        <w:ind w:firstLine="420" w:firstLineChars="200"/>
        <w:rPr>
          <w:rFonts w:hint="eastAsia" w:asciiTheme="majorEastAsia" w:hAnsiTheme="majorEastAsia" w:eastAsiaTheme="majorEastAsia" w:cstheme="majorEastAsia"/>
        </w:rPr>
      </w:pPr>
      <w:r>
        <w:rPr>
          <w:rFonts w:hint="eastAsia" w:asciiTheme="majorEastAsia" w:hAnsiTheme="majorEastAsia" w:eastAsiaTheme="majorEastAsia" w:cstheme="majorEastAsia"/>
        </w:rPr>
        <w:t>开 户 行：中国建设银行股份有限公司哈尔滨铁道支行</w:t>
      </w:r>
    </w:p>
    <w:p w14:paraId="2BD56A6D">
      <w:pPr>
        <w:spacing w:line="360" w:lineRule="auto"/>
        <w:ind w:firstLine="420" w:firstLineChars="200"/>
        <w:rPr>
          <w:rFonts w:hint="eastAsia" w:asciiTheme="majorEastAsia" w:hAnsiTheme="majorEastAsia" w:eastAsiaTheme="majorEastAsia" w:cstheme="majorEastAsia"/>
        </w:rPr>
      </w:pPr>
      <w:r>
        <w:rPr>
          <w:rFonts w:hint="eastAsia" w:asciiTheme="majorEastAsia" w:hAnsiTheme="majorEastAsia" w:eastAsiaTheme="majorEastAsia" w:cstheme="majorEastAsia"/>
        </w:rPr>
        <w:t>账    号：2300 1867 15105 000 2942</w:t>
      </w:r>
    </w:p>
    <w:p w14:paraId="50D7313B">
      <w:pPr>
        <w:spacing w:line="360" w:lineRule="auto"/>
        <w:ind w:firstLine="420" w:firstLineChars="200"/>
        <w:rPr>
          <w:rFonts w:hint="eastAsia" w:asciiTheme="majorEastAsia" w:hAnsiTheme="majorEastAsia" w:eastAsiaTheme="majorEastAsia" w:cstheme="majorEastAsia"/>
        </w:rPr>
      </w:pPr>
      <w:r>
        <w:rPr>
          <w:rFonts w:hint="eastAsia" w:asciiTheme="majorEastAsia" w:hAnsiTheme="majorEastAsia" w:eastAsiaTheme="majorEastAsia" w:cstheme="majorEastAsia"/>
        </w:rPr>
        <w:t>汇入城市：黑龙江省哈尔滨市</w:t>
      </w:r>
    </w:p>
    <w:p w14:paraId="69A5FB03">
      <w:pPr>
        <w:spacing w:line="360" w:lineRule="auto"/>
        <w:ind w:firstLine="420" w:firstLineChars="200"/>
        <w:rPr>
          <w:rFonts w:hint="eastAsia" w:asciiTheme="majorEastAsia" w:hAnsiTheme="majorEastAsia" w:eastAsiaTheme="majorEastAsia" w:cstheme="majorEastAsia"/>
          <w:color w:val="FF0000"/>
          <w:szCs w:val="21"/>
        </w:rPr>
      </w:pPr>
      <w:r>
        <w:rPr>
          <w:rFonts w:hint="eastAsia" w:asciiTheme="majorEastAsia" w:hAnsiTheme="majorEastAsia" w:eastAsiaTheme="majorEastAsia" w:cstheme="majorEastAsia"/>
          <w:color w:val="FF0000"/>
          <w:szCs w:val="21"/>
        </w:rPr>
        <w:br w:type="page"/>
      </w:r>
    </w:p>
    <w:p w14:paraId="35271C3B">
      <w:pPr>
        <w:pStyle w:val="2"/>
        <w:rPr>
          <w:rFonts w:hint="eastAsia" w:asciiTheme="majorEastAsia" w:hAnsiTheme="majorEastAsia" w:eastAsiaTheme="majorEastAsia" w:cstheme="majorEastAsia"/>
        </w:rPr>
      </w:pPr>
      <w:bookmarkStart w:id="21" w:name="_Toc35489289"/>
      <w:bookmarkStart w:id="22" w:name="_Toc14767705"/>
      <w:bookmarkStart w:id="23" w:name="_Toc33419395"/>
      <w:bookmarkStart w:id="24" w:name="_Toc248647668"/>
      <w:bookmarkStart w:id="25" w:name="_Toc524861539"/>
      <w:r>
        <w:rPr>
          <w:rFonts w:hint="eastAsia" w:asciiTheme="majorEastAsia" w:hAnsiTheme="majorEastAsia" w:eastAsiaTheme="majorEastAsia" w:cstheme="majorEastAsia"/>
        </w:rPr>
        <w:t>第二章</w:t>
      </w:r>
      <w:bookmarkEnd w:id="21"/>
      <w:bookmarkEnd w:id="22"/>
      <w:bookmarkEnd w:id="23"/>
      <w:bookmarkStart w:id="26" w:name="_Toc18139830"/>
      <w:bookmarkStart w:id="27" w:name="_Toc35419562"/>
      <w:bookmarkStart w:id="28" w:name="_Toc20484467"/>
      <w:bookmarkStart w:id="29" w:name="_Toc25813367"/>
      <w:bookmarkStart w:id="30" w:name="_Toc35173002"/>
      <w:bookmarkStart w:id="31" w:name="_Toc18139631"/>
      <w:bookmarkStart w:id="32" w:name="_Toc23476052"/>
      <w:bookmarkStart w:id="33" w:name="_Toc26092393"/>
      <w:bookmarkStart w:id="34" w:name="_Toc35489290"/>
      <w:bookmarkStart w:id="35" w:name="_Toc14767706"/>
      <w:bookmarkStart w:id="36" w:name="_Toc33419396"/>
      <w:bookmarkStart w:id="37" w:name="_Toc30413444"/>
      <w:bookmarkStart w:id="38" w:name="_Toc22809472"/>
      <w:bookmarkStart w:id="39" w:name="_Toc23125777"/>
      <w:bookmarkStart w:id="40" w:name="_Toc22980320"/>
      <w:bookmarkStart w:id="41" w:name="_Toc14766695"/>
      <w:bookmarkStart w:id="42" w:name="_Toc19098945"/>
      <w:bookmarkStart w:id="43" w:name="_Toc20367202"/>
      <w:bookmarkStart w:id="44" w:name="_Toc18979746"/>
      <w:bookmarkStart w:id="45" w:name="_Toc19111734"/>
      <w:r>
        <w:rPr>
          <w:rFonts w:hint="eastAsia" w:asciiTheme="majorEastAsia" w:hAnsiTheme="majorEastAsia" w:eastAsiaTheme="majorEastAsia" w:cstheme="majorEastAsia"/>
        </w:rPr>
        <w:t xml:space="preserve">  投标须知</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60D0EEA2">
      <w:pPr>
        <w:spacing w:line="360" w:lineRule="auto"/>
        <w:rPr>
          <w:rFonts w:hint="eastAsia" w:asciiTheme="majorEastAsia" w:hAnsiTheme="majorEastAsia" w:eastAsiaTheme="majorEastAsia" w:cstheme="majorEastAsia"/>
        </w:rPr>
      </w:pPr>
    </w:p>
    <w:p w14:paraId="02777C2A">
      <w:pPr>
        <w:spacing w:line="360" w:lineRule="auto"/>
        <w:rPr>
          <w:rFonts w:hint="eastAsia" w:asciiTheme="majorEastAsia" w:hAnsiTheme="majorEastAsia" w:eastAsiaTheme="majorEastAsia" w:cstheme="majorEastAsia"/>
        </w:rPr>
      </w:pPr>
    </w:p>
    <w:p w14:paraId="7CCA1ABB">
      <w:pPr>
        <w:spacing w:line="360" w:lineRule="auto"/>
        <w:jc w:val="center"/>
        <w:outlineLvl w:val="1"/>
        <w:rPr>
          <w:rFonts w:hint="eastAsia" w:asciiTheme="majorEastAsia" w:hAnsiTheme="majorEastAsia" w:eastAsiaTheme="majorEastAsia" w:cstheme="majorEastAsia"/>
          <w:b/>
          <w:sz w:val="28"/>
          <w:szCs w:val="28"/>
        </w:rPr>
      </w:pPr>
      <w:bookmarkStart w:id="46" w:name="_Toc1409"/>
      <w:bookmarkStart w:id="47" w:name="_Toc248647669"/>
      <w:bookmarkStart w:id="48" w:name="_Toc524861540"/>
      <w:r>
        <w:rPr>
          <w:rFonts w:hint="eastAsia" w:asciiTheme="majorEastAsia" w:hAnsiTheme="majorEastAsia" w:eastAsiaTheme="majorEastAsia" w:cstheme="majorEastAsia"/>
          <w:b/>
          <w:sz w:val="28"/>
          <w:szCs w:val="28"/>
        </w:rPr>
        <w:t>一、投标人须知前附表</w:t>
      </w:r>
      <w:bookmarkEnd w:id="46"/>
      <w:bookmarkEnd w:id="47"/>
      <w:bookmarkEnd w:id="48"/>
    </w:p>
    <w:tbl>
      <w:tblPr>
        <w:tblStyle w:val="8"/>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14:paraId="38447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vAlign w:val="center"/>
          </w:tcPr>
          <w:p w14:paraId="2B6E68CF">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序号</w:t>
            </w:r>
          </w:p>
        </w:tc>
        <w:tc>
          <w:tcPr>
            <w:tcW w:w="7277" w:type="dxa"/>
            <w:vAlign w:val="center"/>
          </w:tcPr>
          <w:p w14:paraId="26BE8B77">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内          容</w:t>
            </w:r>
          </w:p>
        </w:tc>
      </w:tr>
      <w:tr w14:paraId="13DA9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vAlign w:val="center"/>
          </w:tcPr>
          <w:p w14:paraId="04BB1C04">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w:t>
            </w:r>
          </w:p>
        </w:tc>
        <w:tc>
          <w:tcPr>
            <w:tcW w:w="7277" w:type="dxa"/>
          </w:tcPr>
          <w:p w14:paraId="7B8B93B2">
            <w:pPr>
              <w:spacing w:line="360" w:lineRule="auto"/>
              <w:rPr>
                <w:rFonts w:hint="eastAsia" w:asciiTheme="majorEastAsia" w:hAnsiTheme="majorEastAsia" w:eastAsiaTheme="majorEastAsia" w:cstheme="majorEastAsia"/>
                <w:spacing w:val="8"/>
                <w:szCs w:val="21"/>
              </w:rPr>
            </w:pPr>
            <w:r>
              <w:rPr>
                <w:rFonts w:hint="eastAsia" w:asciiTheme="majorEastAsia" w:hAnsiTheme="majorEastAsia" w:eastAsiaTheme="majorEastAsia" w:cstheme="majorEastAsia"/>
                <w:szCs w:val="21"/>
              </w:rPr>
              <w:t>招标人/买方：</w:t>
            </w:r>
            <w:r>
              <w:rPr>
                <w:rFonts w:hint="eastAsia" w:asciiTheme="majorEastAsia" w:hAnsiTheme="majorEastAsia" w:eastAsiaTheme="majorEastAsia" w:cstheme="majorEastAsia"/>
                <w:color w:val="000000" w:themeColor="text1"/>
                <w:lang w:val="en-US" w:eastAsia="zh-CN"/>
              </w:rPr>
              <w:t>哈尔滨九洲集团股份有限公司</w:t>
            </w:r>
          </w:p>
          <w:p w14:paraId="67C17C3E">
            <w:pPr>
              <w:widowControl/>
              <w:adjustRightInd w:val="0"/>
              <w:spacing w:line="360" w:lineRule="auto"/>
              <w:jc w:val="left"/>
              <w:outlineLvl w:val="0"/>
              <w:rPr>
                <w:rFonts w:hint="eastAsia" w:asciiTheme="majorEastAsia" w:hAnsiTheme="majorEastAsia" w:eastAsiaTheme="majorEastAsia" w:cstheme="majorEastAsia"/>
                <w:color w:val="000000"/>
              </w:rPr>
            </w:pPr>
            <w:r>
              <w:rPr>
                <w:rFonts w:hint="eastAsia" w:asciiTheme="majorEastAsia" w:hAnsiTheme="majorEastAsia" w:eastAsiaTheme="majorEastAsia" w:cstheme="majorEastAsia"/>
                <w:szCs w:val="21"/>
              </w:rPr>
              <w:t>招标内容：</w:t>
            </w:r>
            <w:r>
              <w:rPr>
                <w:rFonts w:hint="eastAsia" w:asciiTheme="majorEastAsia" w:hAnsiTheme="majorEastAsia" w:eastAsiaTheme="majorEastAsia" w:cstheme="majorEastAsia"/>
                <w:color w:val="000000"/>
                <w:szCs w:val="21"/>
                <w:lang w:val="en-US" w:eastAsia="zh-CN"/>
              </w:rPr>
              <w:t>本项目原有 200kW 水源热泵进行供暖，供暖面积7148.16㎡；扩建改造后供暖面积增加6452.56㎡，项目改造后总建筑面积约：13600.72㎡ ，现增加一台固体电蓄热炉与原热泵互为备用，本次方案设计按总负荷的75%来设计固体电蓄热炉设备，在供暖季初末期时可单独使用地源热泵或固体电蓄热设备进行供暖，寒冷期时使用热泵+电蓄热进行分区供暖。</w:t>
            </w:r>
          </w:p>
          <w:p w14:paraId="5269D073">
            <w:pPr>
              <w:spacing w:line="360" w:lineRule="auto"/>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质量标准：合格，满足招标文件</w:t>
            </w:r>
            <w:r>
              <w:rPr>
                <w:rFonts w:hint="eastAsia" w:asciiTheme="majorEastAsia" w:hAnsiTheme="majorEastAsia" w:eastAsiaTheme="majorEastAsia" w:cstheme="majorEastAsia"/>
                <w:spacing w:val="8"/>
                <w:szCs w:val="21"/>
              </w:rPr>
              <w:t>所要求的各项技术指标</w:t>
            </w:r>
            <w:r>
              <w:rPr>
                <w:rFonts w:hint="eastAsia" w:asciiTheme="majorEastAsia" w:hAnsiTheme="majorEastAsia" w:eastAsiaTheme="majorEastAsia" w:cstheme="majorEastAsia"/>
                <w:szCs w:val="21"/>
              </w:rPr>
              <w:t>。</w:t>
            </w:r>
          </w:p>
          <w:p w14:paraId="59D2429D">
            <w:pPr>
              <w:spacing w:line="360" w:lineRule="auto"/>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工程地点：</w:t>
            </w:r>
            <w:r>
              <w:rPr>
                <w:rFonts w:hint="eastAsia" w:asciiTheme="majorEastAsia" w:hAnsiTheme="majorEastAsia" w:eastAsiaTheme="majorEastAsia" w:cstheme="majorEastAsia"/>
                <w:color w:val="000000"/>
                <w:szCs w:val="21"/>
                <w:lang w:val="en-US" w:eastAsia="zh-CN"/>
              </w:rPr>
              <w:t>黑龙江哈尔滨市松北区</w:t>
            </w:r>
            <w:r>
              <w:rPr>
                <w:rFonts w:hint="eastAsia" w:asciiTheme="majorEastAsia" w:hAnsiTheme="majorEastAsia" w:eastAsiaTheme="majorEastAsia" w:cstheme="majorEastAsia"/>
                <w:szCs w:val="21"/>
              </w:rPr>
              <w:t>。</w:t>
            </w:r>
          </w:p>
          <w:p w14:paraId="62024542">
            <w:pPr>
              <w:spacing w:line="360" w:lineRule="auto"/>
              <w:rPr>
                <w:rFonts w:hint="eastAsia" w:asciiTheme="majorEastAsia" w:hAnsiTheme="majorEastAsia" w:eastAsiaTheme="majorEastAsia" w:cstheme="majorEastAsia"/>
                <w:szCs w:val="21"/>
                <w:highlight w:val="yellow"/>
              </w:rPr>
            </w:pPr>
            <w:r>
              <w:rPr>
                <w:rFonts w:hint="eastAsia" w:asciiTheme="majorEastAsia" w:hAnsiTheme="majorEastAsia" w:eastAsiaTheme="majorEastAsia" w:cstheme="majorEastAsia"/>
                <w:szCs w:val="21"/>
              </w:rPr>
              <w:t>日期：</w:t>
            </w:r>
            <w:r>
              <w:rPr>
                <w:rFonts w:hint="eastAsia" w:asciiTheme="majorEastAsia" w:hAnsiTheme="majorEastAsia" w:eastAsiaTheme="majorEastAsia" w:cstheme="majorEastAsia"/>
                <w:color w:val="000000"/>
                <w:szCs w:val="21"/>
              </w:rPr>
              <w:t>2025年7月20日开工-2025年8月20日完</w:t>
            </w:r>
          </w:p>
          <w:p w14:paraId="6FFFF672">
            <w:pPr>
              <w:spacing w:line="360" w:lineRule="auto"/>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报价要求：</w:t>
            </w:r>
            <w:r>
              <w:rPr>
                <w:rFonts w:hint="eastAsia" w:asciiTheme="majorEastAsia" w:hAnsiTheme="majorEastAsia" w:eastAsiaTheme="majorEastAsia" w:cstheme="majorEastAsia"/>
                <w:spacing w:val="8"/>
                <w:szCs w:val="21"/>
              </w:rPr>
              <w:t>指定位置就位价，并负责安装和调试。</w:t>
            </w:r>
          </w:p>
        </w:tc>
      </w:tr>
      <w:tr w14:paraId="77A93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vAlign w:val="center"/>
          </w:tcPr>
          <w:p w14:paraId="1AD108D6">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w:t>
            </w:r>
          </w:p>
        </w:tc>
        <w:tc>
          <w:tcPr>
            <w:tcW w:w="7277" w:type="dxa"/>
            <w:vAlign w:val="center"/>
          </w:tcPr>
          <w:p w14:paraId="57A4B442">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资金来源：企业自筹资金</w:t>
            </w:r>
          </w:p>
        </w:tc>
      </w:tr>
      <w:tr w14:paraId="3C86F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43" w:type="dxa"/>
            <w:vAlign w:val="center"/>
          </w:tcPr>
          <w:p w14:paraId="68D03377">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w:t>
            </w:r>
          </w:p>
        </w:tc>
        <w:tc>
          <w:tcPr>
            <w:tcW w:w="7277" w:type="dxa"/>
            <w:vAlign w:val="center"/>
          </w:tcPr>
          <w:p w14:paraId="1CC2C797">
            <w:pPr>
              <w:spacing w:line="360" w:lineRule="auto"/>
              <w:ind w:left="178" w:leftChars="85" w:firstLine="535" w:firstLineChars="255"/>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1、法人资格：具有中华人民共和国境内注册的独立的企业法人资格；</w:t>
            </w:r>
          </w:p>
          <w:p w14:paraId="44A6A702">
            <w:pPr>
              <w:spacing w:line="360" w:lineRule="auto"/>
              <w:ind w:left="178" w:leftChars="85" w:firstLine="535" w:firstLineChars="255"/>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2、</w:t>
            </w:r>
            <w:r>
              <w:rPr>
                <w:rFonts w:hint="eastAsia" w:asciiTheme="majorEastAsia" w:hAnsiTheme="majorEastAsia" w:eastAsiaTheme="majorEastAsia" w:cstheme="majorEastAsia"/>
                <w:szCs w:val="21"/>
              </w:rPr>
              <w:t>型式试验：投标单位必须具备专业加工及安装资质</w:t>
            </w:r>
            <w:r>
              <w:rPr>
                <w:rFonts w:hint="eastAsia" w:asciiTheme="majorEastAsia" w:hAnsiTheme="majorEastAsia" w:eastAsiaTheme="majorEastAsia" w:cstheme="majorEastAsia"/>
                <w:szCs w:val="21"/>
                <w:lang w:eastAsia="zh-CN"/>
              </w:rPr>
              <w:t>；</w:t>
            </w:r>
          </w:p>
          <w:p w14:paraId="70D970E8">
            <w:pPr>
              <w:spacing w:line="360" w:lineRule="auto"/>
              <w:ind w:left="178" w:leftChars="85" w:firstLine="535" w:firstLineChars="255"/>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3、注册资本：注册资本金500万元以上；</w:t>
            </w:r>
          </w:p>
          <w:p w14:paraId="034B05E4">
            <w:pPr>
              <w:spacing w:line="360" w:lineRule="auto"/>
              <w:ind w:left="178" w:leftChars="85" w:firstLine="535" w:firstLineChars="255"/>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4、运行业绩：具有市场运行业绩，且安全可靠运行1年以上。需提交该业绩已成功运行的证明材料（如：经营者签字的、证明设备成功运行的文件</w:t>
            </w:r>
            <w:r>
              <w:rPr>
                <w:rFonts w:hint="eastAsia" w:asciiTheme="majorEastAsia" w:hAnsiTheme="majorEastAsia" w:eastAsiaTheme="majorEastAsia" w:cstheme="majorEastAsia"/>
                <w:szCs w:val="21"/>
                <w:lang w:eastAsia="zh-CN"/>
              </w:rPr>
              <w:t>、</w:t>
            </w:r>
            <w:r>
              <w:rPr>
                <w:rFonts w:hint="eastAsia" w:asciiTheme="majorEastAsia" w:hAnsiTheme="majorEastAsia" w:eastAsiaTheme="majorEastAsia" w:cstheme="majorEastAsia"/>
                <w:szCs w:val="21"/>
                <w:lang w:val="en-US" w:eastAsia="zh-CN"/>
              </w:rPr>
              <w:t>合同、发票</w:t>
            </w:r>
            <w:r>
              <w:rPr>
                <w:rFonts w:hint="eastAsia" w:asciiTheme="majorEastAsia" w:hAnsiTheme="majorEastAsia" w:eastAsiaTheme="majorEastAsia" w:cstheme="majorEastAsia"/>
                <w:szCs w:val="21"/>
              </w:rPr>
              <w:t>）；</w:t>
            </w:r>
          </w:p>
          <w:p w14:paraId="1333EDC3">
            <w:pPr>
              <w:spacing w:line="360" w:lineRule="auto"/>
              <w:ind w:left="178" w:leftChars="85" w:firstLine="535" w:firstLineChars="255"/>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5、财务能力：经营状况良好，连续两年以上盈利，有投标人基本账户所在银行出具的银行资信证明和可用于本项目的流动资金证明（不低于200万元）；</w:t>
            </w:r>
          </w:p>
          <w:p w14:paraId="6DC11167">
            <w:pPr>
              <w:spacing w:line="360" w:lineRule="auto"/>
              <w:ind w:left="178" w:leftChars="85" w:firstLine="535" w:firstLineChars="255"/>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6、质量保证：具有产品范围覆盖本次招标设备的ISO9000系列或等同质量保证体系认证证书及年检记录；</w:t>
            </w:r>
          </w:p>
          <w:p w14:paraId="65868FA9">
            <w:pPr>
              <w:spacing w:line="360" w:lineRule="auto"/>
              <w:ind w:left="178" w:leftChars="85" w:firstLine="535" w:firstLineChars="255"/>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7、诚信履约：具有良好的商业信誉，产品质量无不良记录，供货时间无迟延记录；投标单位在近5年内不曾在任何合同中违约被逐或因自身的原因而使任何合同被解除；</w:t>
            </w:r>
          </w:p>
          <w:p w14:paraId="417EDFB0">
            <w:pPr>
              <w:spacing w:line="360" w:lineRule="auto"/>
              <w:ind w:left="178" w:leftChars="85" w:firstLine="535" w:firstLineChars="255"/>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8、限制条件：最近三年内没有发生骗取中标、严重违约等不良行为；没有处于被责令停业，财产被接管、冻结，破产状态；单位负责人为同一个人或者存在控股和被控股关系的两个及两个以上单位，不得在同一招标项目中投标，否则均作废标处理。</w:t>
            </w:r>
          </w:p>
          <w:p w14:paraId="3EBDEFFF">
            <w:pPr>
              <w:spacing w:line="360" w:lineRule="auto"/>
              <w:rPr>
                <w:rFonts w:hint="eastAsia" w:asciiTheme="majorEastAsia" w:hAnsiTheme="majorEastAsia" w:eastAsiaTheme="majorEastAsia" w:cstheme="majorEastAsia"/>
                <w:szCs w:val="21"/>
              </w:rPr>
            </w:pPr>
          </w:p>
        </w:tc>
      </w:tr>
      <w:tr w14:paraId="39C1A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3" w:type="dxa"/>
            <w:vAlign w:val="center"/>
          </w:tcPr>
          <w:p w14:paraId="3E940C0E">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w:t>
            </w:r>
          </w:p>
        </w:tc>
        <w:tc>
          <w:tcPr>
            <w:tcW w:w="7277" w:type="dxa"/>
            <w:vAlign w:val="center"/>
          </w:tcPr>
          <w:p w14:paraId="47E97D7B">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投标有效期：</w:t>
            </w:r>
            <w:r>
              <w:rPr>
                <w:rFonts w:hint="eastAsia" w:asciiTheme="majorEastAsia" w:hAnsiTheme="majorEastAsia" w:eastAsiaTheme="majorEastAsia" w:cstheme="majorEastAsia"/>
                <w:color w:val="000000"/>
                <w:szCs w:val="21"/>
                <w:lang w:val="en-US" w:eastAsia="zh-CN"/>
              </w:rPr>
              <w:t>30</w:t>
            </w:r>
            <w:r>
              <w:rPr>
                <w:rFonts w:hint="eastAsia" w:asciiTheme="majorEastAsia" w:hAnsiTheme="majorEastAsia" w:eastAsiaTheme="majorEastAsia" w:cstheme="majorEastAsia"/>
                <w:szCs w:val="21"/>
              </w:rPr>
              <w:t>天</w:t>
            </w:r>
          </w:p>
        </w:tc>
      </w:tr>
      <w:tr w14:paraId="73F79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vAlign w:val="center"/>
          </w:tcPr>
          <w:p w14:paraId="433A798D">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5</w:t>
            </w:r>
          </w:p>
        </w:tc>
        <w:tc>
          <w:tcPr>
            <w:tcW w:w="7277" w:type="dxa"/>
            <w:vAlign w:val="center"/>
          </w:tcPr>
          <w:p w14:paraId="5283DBC8">
            <w:pPr>
              <w:spacing w:line="360" w:lineRule="auto"/>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投标保证金：</w:t>
            </w:r>
          </w:p>
          <w:p w14:paraId="199B928B">
            <w:pPr>
              <w:spacing w:line="360" w:lineRule="auto"/>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1、金额：</w:t>
            </w:r>
            <w:r>
              <w:rPr>
                <w:rFonts w:hint="eastAsia" w:asciiTheme="majorEastAsia" w:hAnsiTheme="majorEastAsia" w:eastAsiaTheme="majorEastAsia" w:cstheme="majorEastAsia"/>
                <w:szCs w:val="21"/>
                <w:highlight w:val="yellow"/>
                <w:lang w:val="en-US" w:eastAsia="zh-CN"/>
              </w:rPr>
              <w:t>壹仟</w:t>
            </w:r>
            <w:r>
              <w:rPr>
                <w:rFonts w:hint="eastAsia" w:asciiTheme="majorEastAsia" w:hAnsiTheme="majorEastAsia" w:eastAsiaTheme="majorEastAsia" w:cstheme="majorEastAsia"/>
                <w:szCs w:val="21"/>
                <w:highlight w:val="yellow"/>
              </w:rPr>
              <w:t>元</w:t>
            </w:r>
          </w:p>
          <w:p w14:paraId="2C0597C3">
            <w:pPr>
              <w:spacing w:line="360" w:lineRule="auto"/>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2、形式：银行电汇、银行汇票或银行支票，不接受现金。出票单位为投标人，不得由其他单位、组织或个人代为出票，否则，造成的后果和责任由投标人承担。</w:t>
            </w:r>
          </w:p>
          <w:p w14:paraId="0E0789C0">
            <w:pPr>
              <w:spacing w:line="360" w:lineRule="auto"/>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3、要求：票据必须有效齐全，开标现场面交，不密封。</w:t>
            </w:r>
          </w:p>
          <w:p w14:paraId="5B31A3E8">
            <w:pPr>
              <w:spacing w:line="360" w:lineRule="auto"/>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4、联系人</w:t>
            </w:r>
            <w:r>
              <w:rPr>
                <w:rFonts w:hint="eastAsia" w:asciiTheme="majorEastAsia" w:hAnsiTheme="majorEastAsia" w:eastAsiaTheme="majorEastAsia" w:cstheme="majorEastAsia"/>
                <w:color w:val="FF0000"/>
                <w:szCs w:val="21"/>
              </w:rPr>
              <w:t>：</w:t>
            </w:r>
            <w:r>
              <w:rPr>
                <w:rFonts w:hint="eastAsia" w:asciiTheme="majorEastAsia" w:hAnsiTheme="majorEastAsia" w:eastAsiaTheme="majorEastAsia" w:cstheme="majorEastAsia"/>
              </w:rPr>
              <w:t>许宁</w:t>
            </w:r>
          </w:p>
          <w:p w14:paraId="31F1C5A7">
            <w:pPr>
              <w:spacing w:line="360" w:lineRule="auto"/>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5、退还办理：中标通知书发出后15日内办理投标保证金的退还，</w:t>
            </w:r>
            <w:r>
              <w:rPr>
                <w:rFonts w:hint="eastAsia" w:asciiTheme="majorEastAsia" w:hAnsiTheme="majorEastAsia" w:eastAsiaTheme="majorEastAsia" w:cstheme="majorEastAsia"/>
              </w:rPr>
              <w:t>若投标单位在开标日后1个月仍未收到退还的保证金，可电话联系。投标人若中标，还需将合同签字页与金额页的扫描件一并发送至</w:t>
            </w:r>
            <w:r>
              <w:rPr>
                <w:rFonts w:hint="eastAsia" w:asciiTheme="majorEastAsia" w:hAnsiTheme="majorEastAsia" w:eastAsiaTheme="majorEastAsia" w:cstheme="majorEastAsia"/>
                <w:szCs w:val="21"/>
              </w:rPr>
              <w:t>联系人邮箱，其投标保证金将扣除中标服务费后的余额退还。</w:t>
            </w:r>
          </w:p>
        </w:tc>
      </w:tr>
      <w:tr w14:paraId="70A50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vAlign w:val="center"/>
          </w:tcPr>
          <w:p w14:paraId="64FEC939">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6</w:t>
            </w:r>
          </w:p>
        </w:tc>
        <w:tc>
          <w:tcPr>
            <w:tcW w:w="7277" w:type="dxa"/>
            <w:vAlign w:val="center"/>
          </w:tcPr>
          <w:p w14:paraId="4B0D9489">
            <w:pPr>
              <w:spacing w:line="360" w:lineRule="auto"/>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投标文件份数：</w:t>
            </w:r>
          </w:p>
          <w:p w14:paraId="2F37F960">
            <w:pPr>
              <w:spacing w:line="360" w:lineRule="auto"/>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highlight w:val="yellow"/>
              </w:rPr>
              <w:t>电子版标书独立文档2份（1.商务一份技术一份（不体现报价），2.报价单PDF和Excel各一份）</w:t>
            </w:r>
          </w:p>
        </w:tc>
      </w:tr>
      <w:tr w14:paraId="19406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vAlign w:val="center"/>
          </w:tcPr>
          <w:p w14:paraId="55AA318C">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7</w:t>
            </w:r>
          </w:p>
        </w:tc>
        <w:tc>
          <w:tcPr>
            <w:tcW w:w="7277" w:type="dxa"/>
            <w:vAlign w:val="center"/>
          </w:tcPr>
          <w:p w14:paraId="58783857">
            <w:pPr>
              <w:spacing w:before="12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现场考察与标前答疑会：</w:t>
            </w:r>
          </w:p>
          <w:p w14:paraId="154F6C34">
            <w:pPr>
              <w:spacing w:before="12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招标人不组织现场考察和标前答疑会，由各投标单位根据自己需要自行考察，若有疑问以邮件形式。</w:t>
            </w:r>
          </w:p>
        </w:tc>
      </w:tr>
      <w:tr w14:paraId="4B49E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43" w:type="dxa"/>
            <w:vAlign w:val="center"/>
          </w:tcPr>
          <w:p w14:paraId="1C681580">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8</w:t>
            </w:r>
          </w:p>
        </w:tc>
        <w:tc>
          <w:tcPr>
            <w:tcW w:w="7277" w:type="dxa"/>
            <w:vAlign w:val="center"/>
          </w:tcPr>
          <w:p w14:paraId="104405BA">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color w:val="FF0000"/>
                <w:szCs w:val="21"/>
              </w:rPr>
              <w:t>开投标书递交地点：zb@jze.com.cn</w:t>
            </w:r>
          </w:p>
        </w:tc>
      </w:tr>
      <w:tr w14:paraId="4FA2C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143" w:type="dxa"/>
            <w:vAlign w:val="center"/>
          </w:tcPr>
          <w:p w14:paraId="06A6138F">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9</w:t>
            </w:r>
          </w:p>
        </w:tc>
        <w:tc>
          <w:tcPr>
            <w:tcW w:w="7277" w:type="dxa"/>
            <w:vAlign w:val="center"/>
          </w:tcPr>
          <w:p w14:paraId="75F9E325">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投标截止日期：</w:t>
            </w:r>
            <w:r>
              <w:rPr>
                <w:rFonts w:hint="eastAsia" w:asciiTheme="majorEastAsia" w:hAnsiTheme="majorEastAsia" w:eastAsiaTheme="majorEastAsia" w:cstheme="majorEastAsia"/>
                <w:color w:val="FF0000"/>
                <w:szCs w:val="21"/>
              </w:rPr>
              <w:t>2025</w:t>
            </w:r>
            <w:r>
              <w:rPr>
                <w:rFonts w:hint="eastAsia" w:asciiTheme="majorEastAsia" w:hAnsiTheme="majorEastAsia" w:eastAsiaTheme="majorEastAsia" w:cstheme="majorEastAsia"/>
                <w:color w:val="FF0000"/>
                <w:kern w:val="0"/>
                <w:szCs w:val="21"/>
              </w:rPr>
              <w:t>年</w:t>
            </w:r>
            <w:r>
              <w:rPr>
                <w:rFonts w:hint="eastAsia" w:asciiTheme="majorEastAsia" w:hAnsiTheme="majorEastAsia" w:eastAsiaTheme="majorEastAsia" w:cstheme="majorEastAsia"/>
                <w:color w:val="FF0000"/>
                <w:kern w:val="0"/>
                <w:szCs w:val="21"/>
                <w:lang w:val="en-US" w:eastAsia="zh-CN"/>
              </w:rPr>
              <w:t>6</w:t>
            </w:r>
            <w:r>
              <w:rPr>
                <w:rFonts w:hint="eastAsia" w:asciiTheme="majorEastAsia" w:hAnsiTheme="majorEastAsia" w:eastAsiaTheme="majorEastAsia" w:cstheme="majorEastAsia"/>
                <w:color w:val="FF0000"/>
                <w:kern w:val="0"/>
                <w:szCs w:val="21"/>
              </w:rPr>
              <w:t>月</w:t>
            </w:r>
            <w:r>
              <w:rPr>
                <w:rFonts w:hint="eastAsia" w:asciiTheme="majorEastAsia" w:hAnsiTheme="majorEastAsia" w:eastAsiaTheme="majorEastAsia" w:cstheme="majorEastAsia"/>
                <w:color w:val="FF0000"/>
                <w:kern w:val="0"/>
                <w:szCs w:val="21"/>
                <w:lang w:val="en-US" w:eastAsia="zh-CN"/>
              </w:rPr>
              <w:t>17</w:t>
            </w:r>
            <w:r>
              <w:rPr>
                <w:rFonts w:hint="eastAsia" w:asciiTheme="majorEastAsia" w:hAnsiTheme="majorEastAsia" w:eastAsiaTheme="majorEastAsia" w:cstheme="majorEastAsia"/>
                <w:color w:val="FF0000"/>
                <w:kern w:val="0"/>
                <w:szCs w:val="21"/>
              </w:rPr>
              <w:t>日</w:t>
            </w:r>
            <w:r>
              <w:rPr>
                <w:rFonts w:hint="eastAsia" w:asciiTheme="majorEastAsia" w:hAnsiTheme="majorEastAsia" w:eastAsiaTheme="majorEastAsia" w:cstheme="majorEastAsia"/>
                <w:color w:val="FF0000"/>
                <w:szCs w:val="21"/>
              </w:rPr>
              <w:t>1</w:t>
            </w:r>
            <w:r>
              <w:rPr>
                <w:rFonts w:hint="eastAsia" w:asciiTheme="majorEastAsia" w:hAnsiTheme="majorEastAsia" w:eastAsiaTheme="majorEastAsia" w:cstheme="majorEastAsia"/>
                <w:color w:val="FF0000"/>
                <w:szCs w:val="21"/>
                <w:lang w:val="en-US" w:eastAsia="zh-CN"/>
              </w:rPr>
              <w:t>0</w:t>
            </w:r>
            <w:r>
              <w:rPr>
                <w:rFonts w:hint="eastAsia" w:asciiTheme="majorEastAsia" w:hAnsiTheme="majorEastAsia" w:eastAsiaTheme="majorEastAsia" w:cstheme="majorEastAsia"/>
                <w:color w:val="FF0000"/>
                <w:szCs w:val="21"/>
              </w:rPr>
              <w:t>:00</w:t>
            </w:r>
            <w:r>
              <w:rPr>
                <w:rFonts w:hint="eastAsia" w:asciiTheme="majorEastAsia" w:hAnsiTheme="majorEastAsia" w:eastAsiaTheme="majorEastAsia" w:cstheme="majorEastAsia"/>
                <w:color w:val="000000"/>
                <w:szCs w:val="21"/>
              </w:rPr>
              <w:t xml:space="preserve"> (北京时间)</w:t>
            </w:r>
          </w:p>
        </w:tc>
      </w:tr>
      <w:tr w14:paraId="47E5B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1143" w:type="dxa"/>
            <w:vAlign w:val="center"/>
          </w:tcPr>
          <w:p w14:paraId="764868E5">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10</w:t>
            </w:r>
          </w:p>
        </w:tc>
        <w:tc>
          <w:tcPr>
            <w:tcW w:w="7277" w:type="dxa"/>
            <w:vAlign w:val="center"/>
          </w:tcPr>
          <w:p w14:paraId="297B28CB">
            <w:pPr>
              <w:spacing w:line="360" w:lineRule="auto"/>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开标时间：</w:t>
            </w:r>
            <w:r>
              <w:rPr>
                <w:rFonts w:hint="eastAsia" w:asciiTheme="majorEastAsia" w:hAnsiTheme="majorEastAsia" w:eastAsiaTheme="majorEastAsia" w:cstheme="majorEastAsia"/>
                <w:color w:val="FF0000"/>
                <w:szCs w:val="21"/>
              </w:rPr>
              <w:t>2025</w:t>
            </w:r>
            <w:r>
              <w:rPr>
                <w:rFonts w:hint="eastAsia" w:asciiTheme="majorEastAsia" w:hAnsiTheme="majorEastAsia" w:eastAsiaTheme="majorEastAsia" w:cstheme="majorEastAsia"/>
                <w:color w:val="FF0000"/>
                <w:kern w:val="0"/>
                <w:szCs w:val="21"/>
              </w:rPr>
              <w:t>年</w:t>
            </w:r>
            <w:r>
              <w:rPr>
                <w:rFonts w:hint="eastAsia" w:asciiTheme="majorEastAsia" w:hAnsiTheme="majorEastAsia" w:eastAsiaTheme="majorEastAsia" w:cstheme="majorEastAsia"/>
                <w:color w:val="FF0000"/>
                <w:kern w:val="0"/>
                <w:szCs w:val="21"/>
                <w:lang w:val="en-US" w:eastAsia="zh-CN"/>
              </w:rPr>
              <w:t>6</w:t>
            </w:r>
            <w:r>
              <w:rPr>
                <w:rFonts w:hint="eastAsia" w:asciiTheme="majorEastAsia" w:hAnsiTheme="majorEastAsia" w:eastAsiaTheme="majorEastAsia" w:cstheme="majorEastAsia"/>
                <w:color w:val="FF0000"/>
                <w:kern w:val="0"/>
                <w:szCs w:val="21"/>
              </w:rPr>
              <w:t>月</w:t>
            </w:r>
            <w:r>
              <w:rPr>
                <w:rFonts w:hint="eastAsia" w:asciiTheme="majorEastAsia" w:hAnsiTheme="majorEastAsia" w:eastAsiaTheme="majorEastAsia" w:cstheme="majorEastAsia"/>
                <w:color w:val="FF0000"/>
                <w:kern w:val="0"/>
                <w:szCs w:val="21"/>
                <w:lang w:val="en-US" w:eastAsia="zh-CN"/>
              </w:rPr>
              <w:t>17</w:t>
            </w:r>
            <w:r>
              <w:rPr>
                <w:rFonts w:hint="eastAsia" w:asciiTheme="majorEastAsia" w:hAnsiTheme="majorEastAsia" w:eastAsiaTheme="majorEastAsia" w:cstheme="majorEastAsia"/>
                <w:color w:val="FF0000"/>
                <w:kern w:val="0"/>
                <w:szCs w:val="21"/>
              </w:rPr>
              <w:t>日</w:t>
            </w:r>
            <w:r>
              <w:rPr>
                <w:rFonts w:hint="eastAsia" w:asciiTheme="majorEastAsia" w:hAnsiTheme="majorEastAsia" w:eastAsiaTheme="majorEastAsia" w:cstheme="majorEastAsia"/>
                <w:color w:val="FF0000"/>
                <w:szCs w:val="21"/>
              </w:rPr>
              <w:t>1</w:t>
            </w:r>
            <w:r>
              <w:rPr>
                <w:rFonts w:hint="eastAsia" w:asciiTheme="majorEastAsia" w:hAnsiTheme="majorEastAsia" w:eastAsiaTheme="majorEastAsia" w:cstheme="majorEastAsia"/>
                <w:color w:val="FF0000"/>
                <w:szCs w:val="21"/>
                <w:lang w:val="en-US" w:eastAsia="zh-CN"/>
              </w:rPr>
              <w:t>0</w:t>
            </w:r>
            <w:r>
              <w:rPr>
                <w:rFonts w:hint="eastAsia" w:asciiTheme="majorEastAsia" w:hAnsiTheme="majorEastAsia" w:eastAsiaTheme="majorEastAsia" w:cstheme="majorEastAsia"/>
                <w:color w:val="FF0000"/>
                <w:szCs w:val="21"/>
              </w:rPr>
              <w:t>:00</w:t>
            </w:r>
            <w:r>
              <w:rPr>
                <w:rFonts w:hint="eastAsia" w:asciiTheme="majorEastAsia" w:hAnsiTheme="majorEastAsia" w:eastAsiaTheme="majorEastAsia" w:cstheme="majorEastAsia"/>
                <w:color w:val="000000"/>
                <w:szCs w:val="21"/>
              </w:rPr>
              <w:t xml:space="preserve"> (北京时间)</w:t>
            </w:r>
          </w:p>
          <w:p w14:paraId="78F60611">
            <w:pPr>
              <w:spacing w:line="360" w:lineRule="auto"/>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FF0000"/>
                <w:szCs w:val="21"/>
              </w:rPr>
              <w:t>开标地点：电子开标，无需到现场，请将投标文件发至 zb@jze.com.cn</w:t>
            </w:r>
          </w:p>
        </w:tc>
      </w:tr>
      <w:tr w14:paraId="03618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14:paraId="22203B63">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11</w:t>
            </w:r>
          </w:p>
        </w:tc>
        <w:tc>
          <w:tcPr>
            <w:tcW w:w="7277" w:type="dxa"/>
            <w:vAlign w:val="center"/>
          </w:tcPr>
          <w:p w14:paraId="6F91205B">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评标方法：综合评定法</w:t>
            </w:r>
          </w:p>
        </w:tc>
      </w:tr>
      <w:tr w14:paraId="64DC3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14:paraId="781DE869">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12</w:t>
            </w:r>
          </w:p>
        </w:tc>
        <w:tc>
          <w:tcPr>
            <w:tcW w:w="7277" w:type="dxa"/>
            <w:vAlign w:val="center"/>
          </w:tcPr>
          <w:p w14:paraId="444296D3">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中标服务费：中标方须支付中标服务费（合同总价的1%）,包含在设备总价中，不在单独列出。</w:t>
            </w:r>
          </w:p>
        </w:tc>
      </w:tr>
    </w:tbl>
    <w:p w14:paraId="4E43909D">
      <w:pPr>
        <w:spacing w:line="360" w:lineRule="auto"/>
        <w:rPr>
          <w:rFonts w:hint="eastAsia" w:asciiTheme="majorEastAsia" w:hAnsiTheme="majorEastAsia" w:eastAsiaTheme="majorEastAsia" w:cstheme="maj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7019A">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61775">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16CAF">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033AC">
    <w:pPr>
      <w:pStyle w:val="5"/>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AFCBE">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C6C88">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6E0476"/>
    <w:rsid w:val="000C6AA6"/>
    <w:rsid w:val="00131244"/>
    <w:rsid w:val="00200AD2"/>
    <w:rsid w:val="002D3C01"/>
    <w:rsid w:val="003159E0"/>
    <w:rsid w:val="00363FE5"/>
    <w:rsid w:val="003B3072"/>
    <w:rsid w:val="003B6DC9"/>
    <w:rsid w:val="004B2E6A"/>
    <w:rsid w:val="005024AB"/>
    <w:rsid w:val="00547A70"/>
    <w:rsid w:val="00573B39"/>
    <w:rsid w:val="00637052"/>
    <w:rsid w:val="006573BC"/>
    <w:rsid w:val="006A5402"/>
    <w:rsid w:val="006E0476"/>
    <w:rsid w:val="00746CC6"/>
    <w:rsid w:val="00940DBB"/>
    <w:rsid w:val="009527C9"/>
    <w:rsid w:val="009B5ADC"/>
    <w:rsid w:val="009E6F20"/>
    <w:rsid w:val="00A969F8"/>
    <w:rsid w:val="00AE4F4E"/>
    <w:rsid w:val="00AE6F18"/>
    <w:rsid w:val="00B86E7D"/>
    <w:rsid w:val="00C51545"/>
    <w:rsid w:val="00C72F19"/>
    <w:rsid w:val="00CB0740"/>
    <w:rsid w:val="00CD49ED"/>
    <w:rsid w:val="00D22888"/>
    <w:rsid w:val="00D64470"/>
    <w:rsid w:val="00DE0F97"/>
    <w:rsid w:val="00E44962"/>
    <w:rsid w:val="00F57424"/>
    <w:rsid w:val="00F639EE"/>
    <w:rsid w:val="00F86AA0"/>
    <w:rsid w:val="024B52C1"/>
    <w:rsid w:val="0E70231F"/>
    <w:rsid w:val="12237953"/>
    <w:rsid w:val="1B2B24B8"/>
    <w:rsid w:val="1BEF4261"/>
    <w:rsid w:val="21B6484B"/>
    <w:rsid w:val="260C2EF6"/>
    <w:rsid w:val="293B2677"/>
    <w:rsid w:val="387C536A"/>
    <w:rsid w:val="45C84731"/>
    <w:rsid w:val="5A4F1FF2"/>
    <w:rsid w:val="68546DE1"/>
    <w:rsid w:val="68B6456A"/>
    <w:rsid w:val="78000D8E"/>
    <w:rsid w:val="78470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toc 3"/>
    <w:basedOn w:val="1"/>
    <w:next w:val="1"/>
    <w:qFormat/>
    <w:uiPriority w:val="0"/>
    <w:pPr>
      <w:ind w:left="840" w:leftChars="400"/>
    </w:pPr>
  </w:style>
  <w:style w:type="paragraph" w:styleId="4">
    <w:name w:val="footer"/>
    <w:basedOn w:val="1"/>
    <w:link w:val="12"/>
    <w:semiHidden/>
    <w:unhideWhenUsed/>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39"/>
  </w:style>
  <w:style w:type="paragraph" w:styleId="7">
    <w:name w:val="toc 2"/>
    <w:basedOn w:val="1"/>
    <w:next w:val="1"/>
    <w:qFormat/>
    <w:uiPriority w:val="39"/>
    <w:pPr>
      <w:ind w:left="420" w:leftChars="200"/>
    </w:pPr>
  </w:style>
  <w:style w:type="character" w:styleId="10">
    <w:name w:val="Hyperlink"/>
    <w:basedOn w:val="9"/>
    <w:qFormat/>
    <w:uiPriority w:val="99"/>
    <w:rPr>
      <w:color w:val="0000FF"/>
      <w:u w:val="single"/>
    </w:rPr>
  </w:style>
  <w:style w:type="character" w:customStyle="1" w:styleId="11">
    <w:name w:val="页眉 Char"/>
    <w:basedOn w:val="9"/>
    <w:link w:val="5"/>
    <w:semiHidden/>
    <w:qFormat/>
    <w:uiPriority w:val="99"/>
    <w:rPr>
      <w:sz w:val="18"/>
      <w:szCs w:val="18"/>
    </w:rPr>
  </w:style>
  <w:style w:type="character" w:customStyle="1" w:styleId="12">
    <w:name w:val="页脚 Char"/>
    <w:basedOn w:val="9"/>
    <w:link w:val="4"/>
    <w:semiHidden/>
    <w:qFormat/>
    <w:uiPriority w:val="99"/>
    <w:rPr>
      <w:sz w:val="18"/>
      <w:szCs w:val="18"/>
    </w:rPr>
  </w:style>
  <w:style w:type="character" w:customStyle="1" w:styleId="13">
    <w:name w:val="标题 1 Char"/>
    <w:basedOn w:val="9"/>
    <w:link w:val="2"/>
    <w:qFormat/>
    <w:uiPriority w:val="0"/>
    <w:rPr>
      <w:rFonts w:ascii="Times New Roman" w:hAnsi="Times New Roman" w:eastAsia="宋体" w:cs="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www.xjghost.com</Company>
  <Pages>7</Pages>
  <Words>2600</Words>
  <Characters>2993</Characters>
  <Lines>22</Lines>
  <Paragraphs>6</Paragraphs>
  <TotalTime>1</TotalTime>
  <ScaleCrop>false</ScaleCrop>
  <LinksUpToDate>false</LinksUpToDate>
  <CharactersWithSpaces>3031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2021-02-04T01:38:00Z</dcterms:created>
  <dc:creator>先进技术论坛</dc:creator>
  <cp:lastModifiedBy>小叶子</cp:lastModifiedBy>
  <dcterms:modified xsi:type="dcterms:W3CDTF">2025-06-10T22:48:24Z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eyJoZGlkIjoiMjhiMjYwMzQ0NGFhMjYzODgyYTI4OGUzMjZhZTdiMGYiLCJ1c2VySWQiOiI1Mjc3MTU3MDUifQ==</vt:lpwstr>
  </property>
  <property fmtid="{D5CDD505-2E9C-101B-9397-08002B2CF9AE}" pid="3" name="KSOProductBuildVer">
    <vt:lpwstr>2052-12.1.0.21541</vt:lpwstr>
  </property>
  <property fmtid="{D5CDD505-2E9C-101B-9397-08002B2CF9AE}" pid="4" name="ICV">
    <vt:lpwstr>CCE74F6ACDE34CC7B164F978750B62DA_12</vt:lpwstr>
  </property>
</Properties>
</file>