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8911">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Hans"/>
        </w:rPr>
      </w:pPr>
    </w:p>
    <w:p w14:paraId="317D27B0">
      <w:pPr>
        <w:spacing w:line="410" w:lineRule="atLeast"/>
        <w:jc w:val="center"/>
        <w:rPr>
          <w:rFonts w:hint="eastAsia" w:ascii="黑体" w:hAnsi="宋体" w:eastAsia="黑体" w:cs="宋体"/>
          <w:b/>
          <w:bCs w:val="0"/>
          <w:sz w:val="32"/>
          <w:szCs w:val="32"/>
          <w:lang w:val="zh-CN" w:eastAsia="zh-Hans"/>
        </w:rPr>
      </w:pPr>
    </w:p>
    <w:p w14:paraId="3F570497">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eastAsia="zh-Hans"/>
        </w:rPr>
        <w:t>泰来九洲兴泰生物质热电</w:t>
      </w:r>
      <w:r>
        <w:rPr>
          <w:rFonts w:hint="eastAsia" w:ascii="黑体" w:hAnsi="宋体" w:eastAsia="黑体" w:cs="宋体"/>
          <w:b/>
          <w:bCs w:val="0"/>
          <w:sz w:val="40"/>
          <w:szCs w:val="40"/>
          <w:lang w:val="zh-CN"/>
        </w:rPr>
        <w:t>有限责任公司</w:t>
      </w:r>
    </w:p>
    <w:p w14:paraId="43566E4A">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rPr>
        <w:t>2×40MW农林生物质热电联产示范项目</w:t>
      </w:r>
    </w:p>
    <w:p w14:paraId="309A4842">
      <w:pPr>
        <w:spacing w:line="410" w:lineRule="atLeast"/>
        <w:jc w:val="center"/>
        <w:rPr>
          <w:rFonts w:ascii="黑体" w:hAnsi="宋体" w:eastAsia="黑体" w:cs="宋体"/>
          <w:b/>
          <w:bCs w:val="0"/>
          <w:sz w:val="40"/>
          <w:szCs w:val="40"/>
          <w:lang w:val="zh-CN"/>
        </w:rPr>
      </w:pPr>
      <w:r>
        <w:rPr>
          <w:rFonts w:hint="eastAsia" w:ascii="黑体" w:hAnsi="宋体" w:eastAsia="黑体" w:cs="宋体"/>
          <w:b/>
          <w:bCs w:val="0"/>
          <w:sz w:val="40"/>
          <w:szCs w:val="40"/>
          <w:lang w:val="zh-CN"/>
        </w:rPr>
        <w:t>富裕2×40MW农林生物质热电联产项目</w:t>
      </w:r>
    </w:p>
    <w:p w14:paraId="3917CF7C">
      <w:pPr>
        <w:spacing w:line="410" w:lineRule="atLeast"/>
        <w:jc w:val="center"/>
        <w:rPr>
          <w:rFonts w:hint="eastAsia" w:ascii="黑体" w:hAnsi="宋体" w:eastAsia="黑体" w:cs="宋体"/>
          <w:b/>
          <w:bCs w:val="0"/>
          <w:sz w:val="40"/>
          <w:szCs w:val="40"/>
          <w:lang w:val="zh-CN"/>
        </w:rPr>
      </w:pPr>
      <w:r>
        <w:rPr>
          <w:rFonts w:hint="eastAsia" w:ascii="黑体" w:hAnsi="宋体" w:eastAsia="黑体" w:cs="宋体"/>
          <w:b/>
          <w:bCs w:val="0"/>
          <w:sz w:val="40"/>
          <w:szCs w:val="40"/>
          <w:lang w:val="zh-CN"/>
        </w:rPr>
        <w:t>（一期二期）</w:t>
      </w:r>
    </w:p>
    <w:p w14:paraId="3F8C5517">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3EBF1F8">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DCE314C">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en-US" w:eastAsia="zh-CN"/>
        </w:rPr>
        <w:t>充电桩</w:t>
      </w:r>
      <w:bookmarkStart w:id="23" w:name="_GoBack"/>
      <w:r>
        <w:rPr>
          <w:rFonts w:hint="eastAsia" w:ascii="黑体" w:eastAsia="黑体" w:cs="黑体"/>
          <w:b/>
          <w:bCs/>
          <w:sz w:val="44"/>
          <w:szCs w:val="44"/>
          <w:lang w:val="en-US" w:eastAsia="zh-CN"/>
        </w:rPr>
        <w:t>电动铲车</w:t>
      </w:r>
    </w:p>
    <w:bookmarkEnd w:id="23"/>
    <w:p w14:paraId="3E285843">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招标公告</w:t>
      </w:r>
    </w:p>
    <w:p w14:paraId="7495BE7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0668DC3">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2057F9AA">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125B2F01">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：JZXT-SWZD</w:t>
      </w:r>
      <w:r>
        <w:rPr>
          <w:rFonts w:hint="eastAsia" w:ascii="黑体" w:hAnsi="宋体" w:eastAsia="黑体" w:cs="宋体"/>
          <w:sz w:val="36"/>
          <w:szCs w:val="36"/>
          <w:lang w:val="en-US" w:eastAsia="zh-CN"/>
        </w:rPr>
        <w:t>CC</w:t>
      </w:r>
      <w:r>
        <w:rPr>
          <w:rFonts w:hint="eastAsia" w:ascii="黑体" w:hAnsi="宋体" w:eastAsia="黑体" w:cs="宋体"/>
          <w:sz w:val="36"/>
          <w:szCs w:val="36"/>
          <w:lang w:val="zh-CN"/>
        </w:rPr>
        <w:t>-202</w:t>
      </w:r>
      <w:r>
        <w:rPr>
          <w:rFonts w:hint="eastAsia" w:ascii="黑体" w:hAnsi="宋体" w:eastAsia="黑体" w:cs="宋体"/>
          <w:sz w:val="36"/>
          <w:szCs w:val="36"/>
          <w:lang w:val="en-US" w:eastAsia="zh-CN"/>
        </w:rPr>
        <w:t>5</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0411</w:t>
      </w:r>
    </w:p>
    <w:p w14:paraId="72E31CD6">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26B5874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902BBB1">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D387648">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0FFC9B93">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670EAAD6">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557C9C21">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8E5B5A9">
      <w:pPr>
        <w:spacing w:line="360" w:lineRule="auto"/>
        <w:jc w:val="center"/>
        <w:rPr>
          <w:b/>
        </w:rPr>
      </w:pPr>
      <w:r>
        <w:rPr>
          <w:rFonts w:hint="eastAsia"/>
          <w:b/>
        </w:rPr>
        <w:t>招标公告</w:t>
      </w:r>
    </w:p>
    <w:p w14:paraId="288AA003">
      <w:pPr>
        <w:spacing w:line="360" w:lineRule="auto"/>
        <w:jc w:val="center"/>
        <w:rPr>
          <w:b/>
          <w:szCs w:val="21"/>
        </w:rPr>
      </w:pPr>
    </w:p>
    <w:p w14:paraId="348A9E80">
      <w:pPr>
        <w:spacing w:line="360" w:lineRule="auto"/>
        <w:ind w:left="178" w:leftChars="85" w:firstLine="535" w:firstLineChars="255"/>
        <w:rPr>
          <w:rFonts w:ascii="宋体" w:hAnsi="宋体"/>
          <w:szCs w:val="21"/>
        </w:rPr>
      </w:pPr>
      <w:r>
        <w:rPr>
          <w:rFonts w:hint="eastAsia"/>
          <w:szCs w:val="21"/>
          <w:lang w:eastAsia="zh-CN"/>
        </w:rPr>
        <w:t>哈尔滨九洲集团股份有限公司对</w:t>
      </w:r>
      <w:r>
        <w:rPr>
          <w:rFonts w:hint="eastAsia"/>
          <w:szCs w:val="21"/>
          <w:lang w:val="zh-CN" w:eastAsia="zh-CN"/>
        </w:rPr>
        <w:t>泰来九洲兴泰生物质热电有限责任公司2×40MW农林生物质热电联产示范项目</w:t>
      </w:r>
      <w:r>
        <w:rPr>
          <w:rFonts w:hint="eastAsia"/>
          <w:szCs w:val="21"/>
          <w:lang w:val="en-US" w:eastAsia="zh-CN"/>
        </w:rPr>
        <w:t>，</w:t>
      </w:r>
      <w:r>
        <w:rPr>
          <w:rFonts w:hint="eastAsia"/>
          <w:szCs w:val="21"/>
        </w:rPr>
        <w:t>富裕九洲环境能源有限责任公司对富裕县2×40MW农林生物质热电联产项目（一期二期）</w:t>
      </w:r>
      <w:r>
        <w:rPr>
          <w:rFonts w:hint="eastAsia"/>
        </w:rPr>
        <w:t>（招标编号：</w:t>
      </w:r>
      <w:r>
        <w:rPr>
          <w:rFonts w:hint="eastAsia"/>
          <w:lang w:val="zh-CN"/>
        </w:rPr>
        <w:t>JZXT-SWZD</w:t>
      </w:r>
      <w:r>
        <w:rPr>
          <w:rFonts w:hint="eastAsia"/>
          <w:lang w:val="en-US" w:eastAsia="zh-CN"/>
        </w:rPr>
        <w:t>CC</w:t>
      </w:r>
      <w:r>
        <w:rPr>
          <w:rFonts w:hint="eastAsia"/>
          <w:lang w:val="zh-CN"/>
        </w:rPr>
        <w:t>-202</w:t>
      </w:r>
      <w:r>
        <w:rPr>
          <w:rFonts w:hint="eastAsia"/>
          <w:lang w:val="en-US" w:eastAsia="zh-CN"/>
        </w:rPr>
        <w:t>5</w:t>
      </w:r>
      <w:r>
        <w:rPr>
          <w:rFonts w:hint="eastAsia"/>
          <w:lang w:val="zh-CN"/>
        </w:rPr>
        <w:t>-</w:t>
      </w:r>
      <w:r>
        <w:rPr>
          <w:rFonts w:hint="eastAsia"/>
          <w:lang w:val="en-US" w:eastAsia="zh-CN"/>
        </w:rPr>
        <w:t>0410</w:t>
      </w:r>
      <w:r>
        <w:rPr>
          <w:rFonts w:hint="eastAsia"/>
          <w:color w:val="auto"/>
        </w:rPr>
        <w:t>）</w:t>
      </w:r>
      <w:r>
        <w:rPr>
          <w:rFonts w:hint="eastAsia"/>
        </w:rPr>
        <w:t>进行国内邀请合格的企业参加投标。</w:t>
      </w:r>
    </w:p>
    <w:p w14:paraId="3F80D80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0ED0E941">
      <w:pPr>
        <w:widowControl/>
        <w:adjustRightInd w:val="0"/>
        <w:spacing w:line="360" w:lineRule="auto"/>
        <w:ind w:left="178" w:leftChars="85" w:firstLine="535" w:firstLineChars="255"/>
        <w:jc w:val="left"/>
        <w:rPr>
          <w:color w:val="000000"/>
          <w:szCs w:val="21"/>
        </w:rPr>
      </w:pPr>
      <w:r>
        <w:rPr>
          <w:rFonts w:hint="eastAsia"/>
          <w:szCs w:val="21"/>
          <w:lang w:val="zh-CN" w:eastAsia="zh-CN"/>
        </w:rPr>
        <w:t>泰来九洲兴泰生物质热电有限责任公司2×40MW农林生物质热电联产示范项目，</w:t>
      </w:r>
      <w:r>
        <w:rPr>
          <w:rFonts w:hint="eastAsia"/>
          <w:szCs w:val="21"/>
        </w:rPr>
        <w:t>富裕九洲环境能源有限责任公司对富裕县2×40MW农林生物质热电联产项目（一期二期）</w:t>
      </w:r>
      <w:r>
        <w:rPr>
          <w:rFonts w:hint="eastAsia"/>
          <w:color w:val="000000"/>
          <w:szCs w:val="21"/>
          <w:lang w:eastAsia="zh-CN"/>
        </w:rPr>
        <w:t>所需的</w:t>
      </w:r>
      <w:r>
        <w:rPr>
          <w:rFonts w:hint="eastAsia"/>
          <w:color w:val="000000"/>
          <w:szCs w:val="21"/>
          <w:lang w:val="en-US" w:eastAsia="zh-CN"/>
        </w:rPr>
        <w:t>充电桩电动铲车</w:t>
      </w:r>
      <w:r>
        <w:rPr>
          <w:rFonts w:hint="eastAsia"/>
          <w:color w:val="000000"/>
          <w:szCs w:val="21"/>
        </w:rPr>
        <w:t>。（</w:t>
      </w:r>
      <w:r>
        <w:rPr>
          <w:rFonts w:hint="eastAsia" w:hAnsi="宋体"/>
          <w:color w:val="000000"/>
        </w:rPr>
        <w:t>详细见技术规范的供货范围）</w:t>
      </w:r>
    </w:p>
    <w:p w14:paraId="379E497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6435E6D5">
      <w:pPr>
        <w:widowControl/>
        <w:adjustRightInd w:val="0"/>
        <w:spacing w:line="360" w:lineRule="auto"/>
        <w:ind w:left="178" w:leftChars="85" w:firstLine="535" w:firstLineChars="255"/>
        <w:jc w:val="left"/>
        <w:rPr>
          <w:szCs w:val="21"/>
        </w:rPr>
      </w:pPr>
      <w:r>
        <w:rPr>
          <w:rFonts w:hint="eastAsia"/>
          <w:szCs w:val="21"/>
        </w:rPr>
        <w:t>企业自筹资金。</w:t>
      </w:r>
    </w:p>
    <w:p w14:paraId="1AE2F98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5DFEE68F">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szCs w:val="21"/>
          <w:lang w:val="zh-CN" w:eastAsia="zh-CN"/>
        </w:rPr>
        <w:t>泰来九洲兴泰生物质热电有限责任公司2×40MW农林生物质热电联产示范项目</w:t>
      </w:r>
      <w:r>
        <w:rPr>
          <w:rFonts w:hint="eastAsia"/>
          <w:color w:val="000000"/>
          <w:szCs w:val="21"/>
          <w:lang w:eastAsia="zh-CN"/>
        </w:rPr>
        <w:t>（</w:t>
      </w:r>
      <w:r>
        <w:rPr>
          <w:rFonts w:hint="eastAsia"/>
          <w:color w:val="000000"/>
          <w:szCs w:val="21"/>
          <w:lang w:val="en-US" w:eastAsia="zh-CN"/>
        </w:rPr>
        <w:t>泰来县</w:t>
      </w:r>
      <w:r>
        <w:rPr>
          <w:rFonts w:hint="eastAsia"/>
          <w:color w:val="000000"/>
          <w:szCs w:val="21"/>
          <w:lang w:eastAsia="zh-CN"/>
        </w:rPr>
        <w:t>业园区），</w:t>
      </w:r>
      <w:r>
        <w:rPr>
          <w:rFonts w:hint="eastAsia"/>
          <w:szCs w:val="21"/>
        </w:rPr>
        <w:t>富裕九洲环境能源有限责任公司</w:t>
      </w:r>
      <w:r>
        <w:rPr>
          <w:rFonts w:hint="eastAsia"/>
          <w:szCs w:val="21"/>
          <w:lang w:eastAsia="zh-CN"/>
        </w:rPr>
        <w:t>（</w:t>
      </w:r>
      <w:r>
        <w:rPr>
          <w:rFonts w:hint="eastAsia"/>
          <w:color w:val="000000"/>
          <w:szCs w:val="21"/>
        </w:rPr>
        <w:t>富裕县工业园区</w:t>
      </w:r>
      <w:r>
        <w:rPr>
          <w:rFonts w:hint="eastAsia"/>
          <w:szCs w:val="21"/>
          <w:lang w:eastAsia="zh-CN"/>
        </w:rPr>
        <w:t>）</w:t>
      </w:r>
    </w:p>
    <w:p w14:paraId="0C6891AA">
      <w:pPr>
        <w:spacing w:line="360" w:lineRule="auto"/>
        <w:ind w:left="178" w:leftChars="85" w:firstLine="535" w:firstLineChars="255"/>
        <w:rPr>
          <w:szCs w:val="21"/>
          <w:highlight w:val="none"/>
        </w:rPr>
      </w:pPr>
      <w:r>
        <w:rPr>
          <w:rFonts w:hint="eastAsia"/>
          <w:color w:val="000000"/>
          <w:szCs w:val="21"/>
          <w:highlight w:val="none"/>
        </w:rPr>
        <w:t>交货期：</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04</w:t>
      </w:r>
      <w:r>
        <w:rPr>
          <w:rFonts w:hint="eastAsia"/>
          <w:color w:val="auto"/>
          <w:highlight w:val="none"/>
          <w:lang w:eastAsia="zh-CN"/>
        </w:rPr>
        <w:t>月</w:t>
      </w:r>
      <w:r>
        <w:rPr>
          <w:rFonts w:hint="eastAsia"/>
          <w:color w:val="auto"/>
          <w:highlight w:val="none"/>
          <w:lang w:val="en-US" w:eastAsia="zh-CN"/>
        </w:rPr>
        <w:t>30</w:t>
      </w:r>
      <w:r>
        <w:rPr>
          <w:rFonts w:hint="eastAsia"/>
          <w:color w:val="auto"/>
          <w:highlight w:val="none"/>
          <w:lang w:eastAsia="zh-CN"/>
        </w:rPr>
        <w:t>日</w:t>
      </w:r>
      <w:r>
        <w:rPr>
          <w:rFonts w:hint="eastAsia"/>
          <w:highlight w:val="none"/>
        </w:rPr>
        <w:t>前</w:t>
      </w:r>
    </w:p>
    <w:p w14:paraId="46BC9F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25D4A0B">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9E662FD">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BE44FC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1DF4C658">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66BEDA6">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34E8A85D">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34748F3">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8C8F89">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6D72437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63B41FA4">
      <w:pPr>
        <w:widowControl/>
        <w:tabs>
          <w:tab w:val="left" w:pos="1918"/>
        </w:tabs>
        <w:adjustRightInd w:val="0"/>
        <w:spacing w:line="360" w:lineRule="auto"/>
        <w:ind w:firstLine="420" w:firstLineChars="200"/>
        <w:jc w:val="left"/>
        <w:rPr>
          <w:rFonts w:ascii="宋体" w:hAnsi="宋体" w:cs="宋体"/>
          <w:color w:val="FF0000"/>
          <w:kern w:val="0"/>
          <w:szCs w:val="21"/>
        </w:rPr>
      </w:pPr>
      <w:r>
        <w:rPr>
          <w:rFonts w:hint="eastAsia" w:ascii="宋体" w:hAnsi="宋体" w:cs="宋体"/>
          <w:color w:val="FF0000"/>
          <w:kern w:val="0"/>
          <w:szCs w:val="21"/>
          <w:highlight w:val="none"/>
          <w:lang w:eastAsia="zh-CN"/>
        </w:rPr>
        <w:t>202</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14</w:t>
      </w:r>
      <w:r>
        <w:rPr>
          <w:rFonts w:hint="eastAsia" w:ascii="宋体" w:hAnsi="宋体" w:cs="宋体"/>
          <w:color w:val="FF0000"/>
          <w:kern w:val="0"/>
          <w:szCs w:val="21"/>
          <w:highlight w:val="none"/>
          <w:lang w:eastAsia="zh-CN"/>
        </w:rPr>
        <w:t>日至202</w:t>
      </w:r>
      <w:r>
        <w:rPr>
          <w:rFonts w:hint="eastAsia" w:ascii="宋体" w:hAnsi="宋体" w:cs="宋体"/>
          <w:color w:val="FF0000"/>
          <w:kern w:val="0"/>
          <w:szCs w:val="21"/>
          <w:highlight w:val="none"/>
          <w:lang w:val="en-US" w:eastAsia="zh-CN"/>
        </w:rPr>
        <w:t>5</w:t>
      </w:r>
      <w:r>
        <w:rPr>
          <w:rFonts w:hint="eastAsia" w:ascii="宋体" w:hAnsi="宋体" w:cs="宋体"/>
          <w:color w:val="FF0000"/>
          <w:kern w:val="0"/>
          <w:szCs w:val="21"/>
          <w:highlight w:val="none"/>
          <w:lang w:eastAsia="zh-CN"/>
        </w:rPr>
        <w:t>年</w:t>
      </w:r>
      <w:r>
        <w:rPr>
          <w:rFonts w:hint="eastAsia" w:ascii="宋体" w:hAnsi="宋体" w:cs="宋体"/>
          <w:color w:val="FF0000"/>
          <w:kern w:val="0"/>
          <w:szCs w:val="21"/>
          <w:highlight w:val="none"/>
          <w:lang w:val="en-US" w:eastAsia="zh-CN"/>
        </w:rPr>
        <w:t>4</w:t>
      </w:r>
      <w:r>
        <w:rPr>
          <w:rFonts w:hint="eastAsia" w:ascii="宋体" w:hAnsi="宋体" w:cs="宋体"/>
          <w:color w:val="FF0000"/>
          <w:kern w:val="0"/>
          <w:szCs w:val="21"/>
          <w:highlight w:val="none"/>
          <w:lang w:eastAsia="zh-CN"/>
        </w:rPr>
        <w:t>月</w:t>
      </w:r>
      <w:r>
        <w:rPr>
          <w:rFonts w:hint="eastAsia" w:ascii="宋体" w:hAnsi="宋体" w:cs="宋体"/>
          <w:color w:val="FF0000"/>
          <w:kern w:val="0"/>
          <w:szCs w:val="21"/>
          <w:highlight w:val="none"/>
          <w:lang w:val="en-US" w:eastAsia="zh-CN"/>
        </w:rPr>
        <w:t>17</w:t>
      </w:r>
      <w:r>
        <w:rPr>
          <w:rFonts w:hint="eastAsia" w:ascii="宋体" w:hAnsi="宋体" w:cs="宋体"/>
          <w:color w:val="FF0000"/>
          <w:kern w:val="0"/>
          <w:szCs w:val="21"/>
          <w:highlight w:val="none"/>
          <w:lang w:eastAsia="zh-CN"/>
        </w:rPr>
        <w:t>日</w:t>
      </w:r>
      <w:r>
        <w:rPr>
          <w:rFonts w:hint="eastAsia" w:ascii="宋体" w:hAnsi="宋体"/>
          <w:color w:val="FF0000"/>
          <w:szCs w:val="21"/>
          <w:highlight w:val="none"/>
        </w:rPr>
        <w:t>，每天上午9：00至11：00，下午13：00至16：30（北京时间），发电子邮件标书。</w:t>
      </w:r>
      <w:r>
        <w:rPr>
          <w:rFonts w:hint="eastAsia" w:ascii="宋体" w:hAnsi="宋体" w:cs="宋体"/>
          <w:color w:val="FF0000"/>
          <w:kern w:val="0"/>
          <w:szCs w:val="21"/>
          <w:highlight w:val="none"/>
        </w:rPr>
        <w:t>招标文件售价￥</w:t>
      </w:r>
      <w:r>
        <w:rPr>
          <w:rFonts w:hint="eastAsia" w:ascii="宋体" w:hAnsi="宋体" w:cs="宋体"/>
          <w:color w:val="FF0000"/>
          <w:kern w:val="0"/>
          <w:szCs w:val="21"/>
          <w:highlight w:val="none"/>
          <w:lang w:val="en-US" w:eastAsia="zh-CN"/>
        </w:rPr>
        <w:t>50</w:t>
      </w:r>
      <w:r>
        <w:rPr>
          <w:rFonts w:hint="eastAsia" w:ascii="宋体" w:hAnsi="宋体" w:cs="宋体"/>
          <w:color w:val="FF0000"/>
          <w:kern w:val="0"/>
          <w:szCs w:val="21"/>
          <w:highlight w:val="none"/>
        </w:rPr>
        <w:t>0元，</w:t>
      </w:r>
      <w:r>
        <w:rPr>
          <w:rFonts w:hint="eastAsia" w:ascii="宋体" w:hAnsi="宋体" w:cs="宋体"/>
          <w:color w:val="FF0000"/>
          <w:kern w:val="0"/>
          <w:szCs w:val="21"/>
        </w:rPr>
        <w:t>售后不退。</w:t>
      </w:r>
    </w:p>
    <w:p w14:paraId="494BC706">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2C175C87">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4C57D825">
      <w:pPr>
        <w:autoSpaceDE w:val="0"/>
        <w:autoSpaceDN w:val="0"/>
        <w:spacing w:line="360" w:lineRule="auto"/>
        <w:ind w:firstLine="452" w:firstLineChars="200"/>
        <w:rPr>
          <w:spacing w:val="8"/>
          <w:szCs w:val="21"/>
        </w:rPr>
      </w:pPr>
      <w:r>
        <w:rPr>
          <w:rFonts w:hint="eastAsia"/>
          <w:spacing w:val="8"/>
          <w:szCs w:val="21"/>
        </w:rPr>
        <w:t>1.1、拟参与投标的项目名称、招标编号</w:t>
      </w:r>
    </w:p>
    <w:p w14:paraId="474DA20B">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93"/>
        <w:gridCol w:w="2083"/>
        <w:gridCol w:w="1796"/>
        <w:gridCol w:w="1793"/>
      </w:tblGrid>
      <w:tr w14:paraId="11A8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72AC701">
            <w:pPr>
              <w:spacing w:line="360" w:lineRule="auto"/>
              <w:jc w:val="center"/>
              <w:rPr>
                <w:rFonts w:cs="宋体"/>
                <w:szCs w:val="21"/>
              </w:rPr>
            </w:pPr>
            <w:r>
              <w:rPr>
                <w:rFonts w:hint="eastAsia" w:cs="宋体"/>
                <w:szCs w:val="21"/>
              </w:rPr>
              <w:t>项目名称</w:t>
            </w:r>
          </w:p>
        </w:tc>
        <w:tc>
          <w:tcPr>
            <w:tcW w:w="1693" w:type="dxa"/>
            <w:vAlign w:val="center"/>
          </w:tcPr>
          <w:p w14:paraId="4583FFFF">
            <w:pPr>
              <w:spacing w:line="360" w:lineRule="auto"/>
              <w:jc w:val="center"/>
              <w:rPr>
                <w:rFonts w:cs="宋体"/>
                <w:szCs w:val="21"/>
              </w:rPr>
            </w:pPr>
            <w:r>
              <w:rPr>
                <w:rFonts w:hint="eastAsia" w:cs="宋体"/>
                <w:szCs w:val="21"/>
              </w:rPr>
              <w:t>招标编号</w:t>
            </w:r>
          </w:p>
        </w:tc>
        <w:tc>
          <w:tcPr>
            <w:tcW w:w="2083" w:type="dxa"/>
            <w:vAlign w:val="center"/>
          </w:tcPr>
          <w:p w14:paraId="1ECECEFF">
            <w:pPr>
              <w:spacing w:line="360" w:lineRule="auto"/>
              <w:jc w:val="center"/>
              <w:rPr>
                <w:rFonts w:cs="宋体"/>
                <w:szCs w:val="21"/>
              </w:rPr>
            </w:pPr>
            <w:r>
              <w:rPr>
                <w:rFonts w:hint="eastAsia" w:cs="宋体"/>
                <w:szCs w:val="21"/>
              </w:rPr>
              <w:t>公司名称</w:t>
            </w:r>
          </w:p>
        </w:tc>
        <w:tc>
          <w:tcPr>
            <w:tcW w:w="1796" w:type="dxa"/>
            <w:vAlign w:val="center"/>
          </w:tcPr>
          <w:p w14:paraId="2A3F01EF">
            <w:pPr>
              <w:spacing w:line="360" w:lineRule="auto"/>
              <w:jc w:val="center"/>
              <w:rPr>
                <w:rFonts w:cs="宋体"/>
                <w:szCs w:val="21"/>
              </w:rPr>
            </w:pPr>
            <w:r>
              <w:rPr>
                <w:rFonts w:hint="eastAsia" w:cs="宋体"/>
                <w:szCs w:val="21"/>
              </w:rPr>
              <w:t>联系人、手机</w:t>
            </w:r>
          </w:p>
        </w:tc>
        <w:tc>
          <w:tcPr>
            <w:tcW w:w="1793" w:type="dxa"/>
            <w:vAlign w:val="center"/>
          </w:tcPr>
          <w:p w14:paraId="6F9D0352">
            <w:pPr>
              <w:spacing w:line="360" w:lineRule="auto"/>
              <w:jc w:val="center"/>
              <w:rPr>
                <w:rFonts w:cs="宋体"/>
                <w:szCs w:val="21"/>
              </w:rPr>
            </w:pPr>
            <w:r>
              <w:rPr>
                <w:rFonts w:hint="eastAsia" w:cs="宋体"/>
                <w:szCs w:val="21"/>
              </w:rPr>
              <w:t>邮箱</w:t>
            </w:r>
          </w:p>
        </w:tc>
      </w:tr>
      <w:tr w14:paraId="45B2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F287922">
            <w:pPr>
              <w:spacing w:line="360" w:lineRule="auto"/>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泰来九洲兴泰生物质热电有限责任公司2×40MW农林生物质热电联产示范项目</w:t>
            </w:r>
          </w:p>
          <w:p w14:paraId="159C0AFD">
            <w:pPr>
              <w:spacing w:line="360" w:lineRule="auto"/>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富裕县2×40MW农林生物质热电联产项目（一期二期）</w:t>
            </w:r>
          </w:p>
        </w:tc>
        <w:tc>
          <w:tcPr>
            <w:tcW w:w="1693" w:type="dxa"/>
            <w:vAlign w:val="center"/>
          </w:tcPr>
          <w:p w14:paraId="31F7C303">
            <w:pPr>
              <w:spacing w:line="360" w:lineRule="auto"/>
              <w:rPr>
                <w:rFonts w:hint="default" w:ascii="宋体" w:hAnsi="宋体" w:eastAsia="黑体" w:cs="宋体"/>
                <w:szCs w:val="21"/>
                <w:lang w:val="en-US" w:eastAsia="zh-CN"/>
              </w:rPr>
            </w:pPr>
            <w:r>
              <w:rPr>
                <w:rFonts w:hint="default" w:ascii="宋体" w:hAnsi="宋体" w:eastAsia="黑体" w:cs="宋体"/>
                <w:szCs w:val="21"/>
                <w:lang w:val="en-US" w:eastAsia="zh-CN"/>
              </w:rPr>
              <w:t>JZXT-SWZDCDGJ-2023-113</w:t>
            </w:r>
          </w:p>
        </w:tc>
        <w:tc>
          <w:tcPr>
            <w:tcW w:w="2083" w:type="dxa"/>
            <w:vAlign w:val="center"/>
          </w:tcPr>
          <w:p w14:paraId="665060B8">
            <w:pPr>
              <w:spacing w:line="360" w:lineRule="auto"/>
              <w:ind w:firstLine="420" w:firstLineChars="200"/>
              <w:jc w:val="center"/>
              <w:rPr>
                <w:rFonts w:cs="宋体"/>
                <w:szCs w:val="21"/>
              </w:rPr>
            </w:pPr>
          </w:p>
        </w:tc>
        <w:tc>
          <w:tcPr>
            <w:tcW w:w="1796" w:type="dxa"/>
            <w:vAlign w:val="center"/>
          </w:tcPr>
          <w:p w14:paraId="462400AF">
            <w:pPr>
              <w:spacing w:line="360" w:lineRule="auto"/>
              <w:ind w:firstLine="420" w:firstLineChars="200"/>
              <w:jc w:val="center"/>
              <w:rPr>
                <w:rFonts w:cs="宋体"/>
                <w:szCs w:val="21"/>
              </w:rPr>
            </w:pPr>
          </w:p>
        </w:tc>
        <w:tc>
          <w:tcPr>
            <w:tcW w:w="1793" w:type="dxa"/>
            <w:vAlign w:val="center"/>
          </w:tcPr>
          <w:p w14:paraId="67EF3007">
            <w:pPr>
              <w:spacing w:line="360" w:lineRule="auto"/>
              <w:ind w:firstLine="420" w:firstLineChars="200"/>
              <w:jc w:val="center"/>
              <w:rPr>
                <w:rFonts w:cs="宋体"/>
                <w:szCs w:val="21"/>
              </w:rPr>
            </w:pPr>
          </w:p>
        </w:tc>
      </w:tr>
    </w:tbl>
    <w:p w14:paraId="1C8F58D7">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4A227CC5">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2514"/>
      <w:bookmarkStart w:id="16" w:name="_Toc419464291"/>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18</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75808D1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18日13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60274075">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4AB875D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0D24D4FB">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58ADD5B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419464292"/>
      <w:bookmarkStart w:id="19" w:name="_Toc524861538"/>
      <w:r>
        <w:rPr>
          <w:rFonts w:hint="eastAsia" w:ascii="宋体" w:hAnsi="宋体" w:cs="宋体"/>
          <w:b/>
          <w:color w:val="000000"/>
          <w:kern w:val="0"/>
          <w:szCs w:val="21"/>
        </w:rPr>
        <w:t>九、招标人</w:t>
      </w:r>
      <w:bookmarkEnd w:id="17"/>
      <w:bookmarkEnd w:id="18"/>
      <w:bookmarkEnd w:id="19"/>
    </w:p>
    <w:p w14:paraId="29E58A94">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46924B9F">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14:paraId="5FCBFB49">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14:paraId="18957EAF">
      <w:pPr>
        <w:widowControl/>
        <w:tabs>
          <w:tab w:val="left" w:pos="1918"/>
        </w:tabs>
        <w:spacing w:line="360" w:lineRule="auto"/>
        <w:ind w:firstLine="420" w:firstLineChars="200"/>
        <w:rPr>
          <w:rFonts w:ascii="宋体" w:hAnsi="宋体"/>
        </w:rPr>
      </w:pPr>
      <w:r>
        <w:rPr>
          <w:rFonts w:hint="eastAsia" w:ascii="宋体" w:hAnsi="宋体"/>
        </w:rPr>
        <w:t>邮      编：150027</w:t>
      </w:r>
    </w:p>
    <w:p w14:paraId="67DF944E">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1A0E478A">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rPr>
        <w:t>技术联系人：</w:t>
      </w:r>
      <w:r>
        <w:rPr>
          <w:rFonts w:hint="eastAsia" w:ascii="宋体" w:hAnsi="宋体"/>
          <w:color w:val="auto"/>
          <w:lang w:val="en-US" w:eastAsia="zh-CN"/>
        </w:rPr>
        <w:t>辛志坤</w:t>
      </w:r>
    </w:p>
    <w:p w14:paraId="165F2262">
      <w:pPr>
        <w:widowControl/>
        <w:tabs>
          <w:tab w:val="left" w:pos="1918"/>
        </w:tabs>
        <w:spacing w:line="360" w:lineRule="auto"/>
        <w:ind w:firstLine="420" w:firstLineChars="200"/>
        <w:rPr>
          <w:rFonts w:hint="default" w:ascii="宋体" w:hAnsi="宋体" w:eastAsia="宋体"/>
          <w:color w:val="auto"/>
          <w:lang w:val="en-US" w:eastAsia="zh-CN"/>
        </w:rPr>
      </w:pPr>
      <w:r>
        <w:rPr>
          <w:rFonts w:hint="eastAsia" w:ascii="宋体" w:hAnsi="宋体"/>
          <w:color w:val="auto"/>
        </w:rPr>
        <w:t>联系电话：</w:t>
      </w:r>
      <w:r>
        <w:rPr>
          <w:rFonts w:hint="eastAsia" w:ascii="宋体" w:hAnsi="宋体"/>
          <w:color w:val="auto"/>
          <w:lang w:val="en-US" w:eastAsia="zh-CN"/>
        </w:rPr>
        <w:t xml:space="preserve">18504361333   </w:t>
      </w:r>
      <w:r>
        <w:rPr>
          <w:rFonts w:hint="eastAsia" w:ascii="宋体" w:hAnsi="宋体"/>
          <w:color w:val="auto"/>
        </w:rPr>
        <w:t>邮编：</w:t>
      </w:r>
      <w:r>
        <w:rPr>
          <w:rFonts w:hint="eastAsia" w:ascii="宋体" w:hAnsi="宋体"/>
          <w:color w:val="auto"/>
          <w:lang w:val="en-US" w:eastAsia="zh-CN"/>
        </w:rPr>
        <w:t>162400</w:t>
      </w:r>
    </w:p>
    <w:p w14:paraId="4559F65F">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auto"/>
          <w:highlight w:val="none"/>
        </w:rPr>
      </w:pPr>
      <w:r>
        <w:rPr>
          <w:rFonts w:hint="eastAsia" w:ascii="宋体" w:hAnsi="宋体"/>
          <w:color w:val="auto"/>
        </w:rPr>
        <w:t>邮箱：</w:t>
      </w:r>
      <w:r>
        <w:rPr>
          <w:rFonts w:hint="eastAsia" w:ascii="宋体" w:hAnsi="宋体"/>
          <w:color w:val="auto"/>
          <w:highlight w:val="none"/>
          <w:lang w:val="en-US" w:eastAsia="zh-CN"/>
        </w:rPr>
        <w:t>3297580148</w:t>
      </w:r>
      <w:r>
        <w:rPr>
          <w:rFonts w:hint="eastAsia" w:ascii="宋体" w:hAnsi="宋体"/>
          <w:color w:val="auto"/>
          <w:highlight w:val="none"/>
        </w:rPr>
        <w:t>@qq.com</w:t>
      </w:r>
    </w:p>
    <w:p w14:paraId="7286D4B5">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4E9424A9">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5BF79">
      <w:pPr>
        <w:widowControl/>
        <w:tabs>
          <w:tab w:val="left" w:pos="1918"/>
        </w:tabs>
        <w:spacing w:line="360" w:lineRule="auto"/>
        <w:ind w:firstLine="420" w:firstLineChars="200"/>
        <w:rPr>
          <w:rFonts w:ascii="宋体" w:hAnsi="宋体"/>
        </w:rPr>
      </w:pPr>
    </w:p>
    <w:p w14:paraId="23006024">
      <w:pPr>
        <w:spacing w:line="360" w:lineRule="auto"/>
        <w:ind w:firstLine="482" w:firstLineChars="200"/>
        <w:rPr>
          <w:rFonts w:ascii="宋体" w:hAnsi="宋体"/>
          <w:b/>
          <w:sz w:val="24"/>
          <w:szCs w:val="24"/>
        </w:rPr>
      </w:pPr>
      <w:r>
        <w:rPr>
          <w:rFonts w:hint="eastAsia" w:ascii="宋体" w:hAnsi="宋体"/>
          <w:b/>
          <w:sz w:val="24"/>
          <w:szCs w:val="24"/>
        </w:rPr>
        <w:t>汇款资料：</w:t>
      </w:r>
    </w:p>
    <w:p w14:paraId="3A3C0D7D">
      <w:pPr>
        <w:spacing w:line="360" w:lineRule="auto"/>
        <w:ind w:firstLine="482" w:firstLineChars="200"/>
        <w:rPr>
          <w:b/>
          <w:sz w:val="24"/>
          <w:szCs w:val="24"/>
        </w:rPr>
      </w:pPr>
      <w:r>
        <w:rPr>
          <w:rFonts w:hint="eastAsia"/>
          <w:b/>
          <w:sz w:val="24"/>
          <w:szCs w:val="24"/>
        </w:rPr>
        <w:t>户    名：哈尔滨九洲集团股份有限公司</w:t>
      </w:r>
    </w:p>
    <w:p w14:paraId="24D03BA9">
      <w:pPr>
        <w:spacing w:line="360" w:lineRule="auto"/>
        <w:ind w:firstLine="482" w:firstLineChars="200"/>
        <w:rPr>
          <w:b/>
          <w:sz w:val="24"/>
          <w:szCs w:val="24"/>
        </w:rPr>
      </w:pPr>
      <w:r>
        <w:rPr>
          <w:rFonts w:hint="eastAsia"/>
          <w:b/>
          <w:sz w:val="24"/>
          <w:szCs w:val="24"/>
        </w:rPr>
        <w:t>开 户 行：中国光大银行哈尔滨东大直支行</w:t>
      </w:r>
    </w:p>
    <w:p w14:paraId="56A31F91">
      <w:pPr>
        <w:spacing w:line="360" w:lineRule="auto"/>
        <w:ind w:firstLine="482" w:firstLineChars="200"/>
        <w:rPr>
          <w:b/>
          <w:sz w:val="24"/>
          <w:szCs w:val="24"/>
        </w:rPr>
      </w:pPr>
      <w:r>
        <w:rPr>
          <w:rFonts w:hint="eastAsia"/>
          <w:b/>
          <w:sz w:val="24"/>
          <w:szCs w:val="24"/>
        </w:rPr>
        <w:t>账    号：75980188000039010</w:t>
      </w:r>
    </w:p>
    <w:p w14:paraId="3231797D">
      <w:pPr>
        <w:spacing w:line="360" w:lineRule="auto"/>
        <w:ind w:firstLine="480" w:firstLineChars="200"/>
        <w:rPr>
          <w:sz w:val="24"/>
          <w:szCs w:val="24"/>
        </w:rPr>
      </w:pPr>
      <w:r>
        <w:rPr>
          <w:rFonts w:hint="eastAsia" w:ascii="宋体" w:hAnsi="宋体"/>
          <w:sz w:val="24"/>
          <w:szCs w:val="24"/>
        </w:rPr>
        <w:t>汇入城市：</w:t>
      </w:r>
      <w:r>
        <w:rPr>
          <w:rFonts w:hint="eastAsia" w:ascii="微软雅黑" w:hAnsi="微软雅黑" w:eastAsia="微软雅黑"/>
          <w:color w:val="191F25"/>
          <w:sz w:val="24"/>
          <w:szCs w:val="24"/>
          <w:shd w:val="clear" w:color="auto" w:fill="FFFFFF"/>
        </w:rPr>
        <w:t>黑龙江省哈尔滨市</w:t>
      </w:r>
    </w:p>
    <w:p w14:paraId="611B94CA">
      <w:pPr>
        <w:spacing w:line="360" w:lineRule="auto"/>
        <w:ind w:firstLine="420" w:firstLineChars="200"/>
        <w:rPr>
          <w:color w:val="FF0000"/>
          <w:szCs w:val="21"/>
        </w:rPr>
      </w:pPr>
      <w:r>
        <w:rPr>
          <w:color w:val="FF0000"/>
          <w:szCs w:val="21"/>
        </w:rPr>
        <w:br w:type="page"/>
      </w:r>
    </w:p>
    <w:p w14:paraId="642537D8">
      <w:pPr>
        <w:spacing w:line="360" w:lineRule="auto"/>
      </w:pPr>
    </w:p>
    <w:p w14:paraId="521A67AF">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246B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97810E2">
            <w:pPr>
              <w:jc w:val="center"/>
              <w:rPr>
                <w:szCs w:val="21"/>
              </w:rPr>
            </w:pPr>
            <w:r>
              <w:rPr>
                <w:rFonts w:hint="eastAsia"/>
                <w:szCs w:val="21"/>
              </w:rPr>
              <w:t>序号</w:t>
            </w:r>
          </w:p>
        </w:tc>
        <w:tc>
          <w:tcPr>
            <w:tcW w:w="7277" w:type="dxa"/>
            <w:vAlign w:val="center"/>
          </w:tcPr>
          <w:p w14:paraId="5CCAF96F">
            <w:pPr>
              <w:jc w:val="center"/>
              <w:rPr>
                <w:szCs w:val="21"/>
              </w:rPr>
            </w:pPr>
            <w:r>
              <w:rPr>
                <w:rFonts w:hint="eastAsia"/>
                <w:szCs w:val="21"/>
              </w:rPr>
              <w:t>内          容</w:t>
            </w:r>
          </w:p>
        </w:tc>
      </w:tr>
      <w:tr w14:paraId="7E4A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F4ED246">
            <w:pPr>
              <w:jc w:val="center"/>
              <w:rPr>
                <w:szCs w:val="21"/>
              </w:rPr>
            </w:pPr>
            <w:r>
              <w:rPr>
                <w:rFonts w:hint="eastAsia"/>
                <w:szCs w:val="21"/>
              </w:rPr>
              <w:t>1</w:t>
            </w:r>
          </w:p>
        </w:tc>
        <w:tc>
          <w:tcPr>
            <w:tcW w:w="7277" w:type="dxa"/>
          </w:tcPr>
          <w:p w14:paraId="4D257191">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14:paraId="03AB6823">
            <w:pPr>
              <w:spacing w:line="360" w:lineRule="auto"/>
              <w:rPr>
                <w:szCs w:val="21"/>
              </w:rPr>
            </w:pPr>
            <w:r>
              <w:rPr>
                <w:rFonts w:hint="eastAsia"/>
                <w:szCs w:val="21"/>
              </w:rPr>
              <w:t>招标内容：</w:t>
            </w:r>
          </w:p>
          <w:p w14:paraId="59E4874E">
            <w:pPr>
              <w:widowControl/>
              <w:adjustRightInd w:val="0"/>
              <w:spacing w:line="360" w:lineRule="auto"/>
              <w:ind w:left="178" w:leftChars="85" w:firstLine="420" w:firstLineChars="200"/>
              <w:jc w:val="left"/>
              <w:rPr>
                <w:color w:val="000000"/>
                <w:szCs w:val="21"/>
              </w:rPr>
            </w:pPr>
            <w:r>
              <w:rPr>
                <w:rFonts w:hint="eastAsia"/>
                <w:color w:val="000000"/>
                <w:szCs w:val="21"/>
                <w:lang w:val="zh-CN" w:eastAsia="zh-CN"/>
              </w:rPr>
              <w:t>泰来九洲兴泰生物质热电有限责任公司2×40MW农林生物质热电联产示范项目、</w:t>
            </w:r>
            <w:r>
              <w:rPr>
                <w:rFonts w:hint="eastAsia"/>
                <w:szCs w:val="21"/>
              </w:rPr>
              <w:t>富裕县2×40MW农林生物质热电联产项目（一期二期）</w:t>
            </w:r>
            <w:r>
              <w:rPr>
                <w:rFonts w:hint="eastAsia"/>
                <w:color w:val="000000"/>
                <w:szCs w:val="21"/>
                <w:lang w:eastAsia="zh-CN"/>
              </w:rPr>
              <w:t>所需的</w:t>
            </w:r>
            <w:r>
              <w:rPr>
                <w:rFonts w:hint="eastAsia"/>
                <w:color w:val="000000"/>
                <w:szCs w:val="21"/>
                <w:lang w:val="en-US" w:eastAsia="zh-CN"/>
              </w:rPr>
              <w:t>充电桩电动铲车</w:t>
            </w:r>
            <w:r>
              <w:rPr>
                <w:rFonts w:hint="eastAsia"/>
                <w:color w:val="000000"/>
                <w:szCs w:val="21"/>
              </w:rPr>
              <w:t>（详见技术规范的供货范围）</w:t>
            </w:r>
            <w:r>
              <w:rPr>
                <w:color w:val="000000"/>
                <w:szCs w:val="21"/>
              </w:rPr>
              <w:t>。</w:t>
            </w:r>
          </w:p>
          <w:p w14:paraId="2FCBAAD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0E72673">
            <w:pPr>
              <w:widowControl/>
              <w:adjustRightInd w:val="0"/>
              <w:spacing w:line="360" w:lineRule="auto"/>
              <w:jc w:val="left"/>
              <w:rPr>
                <w:rFonts w:hint="eastAsia" w:eastAsia="宋体"/>
                <w:color w:val="000000"/>
                <w:szCs w:val="21"/>
                <w:lang w:eastAsia="zh-CN"/>
              </w:rPr>
            </w:pPr>
            <w:r>
              <w:rPr>
                <w:rFonts w:hint="eastAsia"/>
                <w:szCs w:val="21"/>
              </w:rPr>
              <w:t>交货地点：</w:t>
            </w:r>
            <w:r>
              <w:rPr>
                <w:rFonts w:hint="eastAsia"/>
                <w:szCs w:val="21"/>
                <w:lang w:val="en-US" w:eastAsia="zh-CN"/>
              </w:rPr>
              <w:t>泰来九洲兴泰生物质热电有限责任公司</w:t>
            </w:r>
            <w:r>
              <w:rPr>
                <w:rFonts w:hint="eastAsia"/>
                <w:color w:val="000000"/>
                <w:szCs w:val="21"/>
                <w:lang w:eastAsia="zh-CN"/>
              </w:rPr>
              <w:t>（</w:t>
            </w:r>
            <w:r>
              <w:rPr>
                <w:rFonts w:hint="eastAsia"/>
                <w:color w:val="000000"/>
                <w:szCs w:val="21"/>
                <w:lang w:val="en-US" w:eastAsia="zh-CN"/>
              </w:rPr>
              <w:t>泰来</w:t>
            </w:r>
            <w:r>
              <w:rPr>
                <w:rFonts w:hint="eastAsia"/>
                <w:color w:val="000000"/>
                <w:szCs w:val="21"/>
                <w:lang w:eastAsia="zh-CN"/>
              </w:rPr>
              <w:t>县工业园区）</w:t>
            </w:r>
            <w:r>
              <w:rPr>
                <w:rFonts w:hint="eastAsia" w:ascii="宋体" w:hAnsi="宋体"/>
                <w:szCs w:val="21"/>
                <w:lang w:eastAsia="zh-CN"/>
              </w:rPr>
              <w:t>，</w:t>
            </w:r>
            <w:r>
              <w:rPr>
                <w:rFonts w:hint="eastAsia"/>
                <w:szCs w:val="21"/>
              </w:rPr>
              <w:t>富裕九洲环境能源有限责任公司</w:t>
            </w:r>
            <w:r>
              <w:rPr>
                <w:rFonts w:hint="eastAsia"/>
                <w:szCs w:val="21"/>
                <w:lang w:eastAsia="zh-CN"/>
              </w:rPr>
              <w:t>（</w:t>
            </w:r>
            <w:r>
              <w:rPr>
                <w:rFonts w:hint="eastAsia"/>
                <w:color w:val="000000"/>
                <w:szCs w:val="21"/>
              </w:rPr>
              <w:t>富裕县工业园区</w:t>
            </w:r>
            <w:r>
              <w:rPr>
                <w:rFonts w:hint="eastAsia"/>
                <w:szCs w:val="21"/>
                <w:lang w:eastAsia="zh-CN"/>
              </w:rPr>
              <w:t>）</w:t>
            </w:r>
          </w:p>
          <w:p w14:paraId="12633816">
            <w:pPr>
              <w:spacing w:line="360" w:lineRule="auto"/>
              <w:rPr>
                <w:szCs w:val="21"/>
                <w:highlight w:val="none"/>
              </w:rPr>
            </w:pPr>
            <w:r>
              <w:rPr>
                <w:rFonts w:hint="eastAsia"/>
                <w:szCs w:val="21"/>
                <w:highlight w:val="none"/>
              </w:rPr>
              <w:t>交货期：</w:t>
            </w:r>
            <w:r>
              <w:rPr>
                <w:rFonts w:hint="eastAsia"/>
                <w:color w:val="000000" w:themeColor="text1"/>
                <w:highlight w:val="none"/>
                <w:lang w:eastAsia="zh-CN"/>
                <w14:textFill>
                  <w14:solidFill>
                    <w14:schemeClr w14:val="tx1"/>
                  </w14:solidFill>
                </w14:textFill>
              </w:rPr>
              <w:t>202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年</w:t>
            </w:r>
            <w:r>
              <w:rPr>
                <w:rFonts w:hint="eastAsia"/>
                <w:color w:val="auto"/>
                <w:highlight w:val="none"/>
                <w:lang w:val="en-US" w:eastAsia="zh-CN"/>
              </w:rPr>
              <w:t>04</w:t>
            </w:r>
            <w:r>
              <w:rPr>
                <w:rFonts w:hint="eastAsia"/>
                <w:color w:val="auto"/>
                <w:highlight w:val="none"/>
                <w:lang w:eastAsia="zh-CN"/>
              </w:rPr>
              <w:t>月</w:t>
            </w:r>
            <w:r>
              <w:rPr>
                <w:rFonts w:hint="eastAsia"/>
                <w:color w:val="auto"/>
                <w:highlight w:val="none"/>
                <w:lang w:val="en-US" w:eastAsia="zh-CN"/>
              </w:rPr>
              <w:t>30</w:t>
            </w:r>
            <w:r>
              <w:rPr>
                <w:rFonts w:hint="eastAsia"/>
                <w:color w:val="000000" w:themeColor="text1"/>
                <w:highlight w:val="none"/>
                <w:lang w:eastAsia="zh-CN"/>
                <w14:textFill>
                  <w14:solidFill>
                    <w14:schemeClr w14:val="tx1"/>
                  </w14:solidFill>
                </w14:textFill>
              </w:rPr>
              <w:t>日</w:t>
            </w:r>
            <w:r>
              <w:rPr>
                <w:rFonts w:hint="eastAsia"/>
                <w:highlight w:val="none"/>
              </w:rPr>
              <w:t>前</w:t>
            </w:r>
          </w:p>
          <w:p w14:paraId="7D377DE1">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05FF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2F01DA5A">
            <w:pPr>
              <w:jc w:val="center"/>
              <w:rPr>
                <w:szCs w:val="21"/>
              </w:rPr>
            </w:pPr>
            <w:r>
              <w:rPr>
                <w:rFonts w:hint="eastAsia"/>
                <w:szCs w:val="21"/>
              </w:rPr>
              <w:t>2</w:t>
            </w:r>
          </w:p>
        </w:tc>
        <w:tc>
          <w:tcPr>
            <w:tcW w:w="7277" w:type="dxa"/>
            <w:vAlign w:val="center"/>
          </w:tcPr>
          <w:p w14:paraId="175BBFF8">
            <w:pPr>
              <w:rPr>
                <w:szCs w:val="21"/>
              </w:rPr>
            </w:pPr>
            <w:r>
              <w:rPr>
                <w:rFonts w:hint="eastAsia"/>
                <w:szCs w:val="21"/>
              </w:rPr>
              <w:t>资金来源：企业自筹资金</w:t>
            </w:r>
          </w:p>
        </w:tc>
      </w:tr>
      <w:tr w14:paraId="0D79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1F7EF60">
            <w:pPr>
              <w:jc w:val="center"/>
              <w:rPr>
                <w:szCs w:val="21"/>
              </w:rPr>
            </w:pPr>
            <w:r>
              <w:rPr>
                <w:rFonts w:hint="eastAsia"/>
                <w:szCs w:val="21"/>
              </w:rPr>
              <w:t>3</w:t>
            </w:r>
          </w:p>
        </w:tc>
        <w:tc>
          <w:tcPr>
            <w:tcW w:w="7277" w:type="dxa"/>
            <w:vAlign w:val="center"/>
          </w:tcPr>
          <w:p w14:paraId="4F031D23">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DAA9D7D">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12CFE6F7">
            <w:pPr>
              <w:spacing w:line="360" w:lineRule="auto"/>
              <w:ind w:left="-1" w:leftChars="-1" w:hanging="1"/>
              <w:rPr>
                <w:rFonts w:ascii="宋体" w:hAnsi="宋体"/>
                <w:szCs w:val="21"/>
              </w:rPr>
            </w:pPr>
            <w:r>
              <w:rPr>
                <w:rFonts w:hint="eastAsia" w:ascii="宋体" w:hAnsi="宋体"/>
                <w:szCs w:val="21"/>
              </w:rPr>
              <w:t>3、注册资本：注册资本金500万元以上；</w:t>
            </w:r>
          </w:p>
          <w:p w14:paraId="3C21FEC3">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0123C67">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70540FEA">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ABB75AE">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5FEDA43">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0EE4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1E8F134E">
            <w:pPr>
              <w:jc w:val="center"/>
              <w:rPr>
                <w:szCs w:val="21"/>
              </w:rPr>
            </w:pPr>
            <w:r>
              <w:rPr>
                <w:rFonts w:hint="eastAsia"/>
                <w:szCs w:val="21"/>
              </w:rPr>
              <w:t>4</w:t>
            </w:r>
          </w:p>
        </w:tc>
        <w:tc>
          <w:tcPr>
            <w:tcW w:w="7277" w:type="dxa"/>
            <w:vAlign w:val="center"/>
          </w:tcPr>
          <w:p w14:paraId="6343A59F">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6E02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C4A827D">
            <w:pPr>
              <w:jc w:val="center"/>
              <w:rPr>
                <w:szCs w:val="21"/>
              </w:rPr>
            </w:pPr>
            <w:r>
              <w:rPr>
                <w:rFonts w:hint="eastAsia"/>
                <w:szCs w:val="21"/>
              </w:rPr>
              <w:t>5</w:t>
            </w:r>
          </w:p>
        </w:tc>
        <w:tc>
          <w:tcPr>
            <w:tcW w:w="7277" w:type="dxa"/>
            <w:vAlign w:val="center"/>
          </w:tcPr>
          <w:p w14:paraId="78DB6472">
            <w:pPr>
              <w:spacing w:line="360" w:lineRule="auto"/>
              <w:rPr>
                <w:szCs w:val="21"/>
              </w:rPr>
            </w:pPr>
            <w:r>
              <w:rPr>
                <w:rFonts w:hint="eastAsia"/>
                <w:szCs w:val="21"/>
              </w:rPr>
              <w:t>投标保证金：</w:t>
            </w:r>
          </w:p>
          <w:p w14:paraId="7CBA4A5D">
            <w:pPr>
              <w:spacing w:line="360" w:lineRule="auto"/>
              <w:rPr>
                <w:szCs w:val="21"/>
              </w:rPr>
            </w:pPr>
            <w:r>
              <w:rPr>
                <w:rFonts w:hint="eastAsia"/>
                <w:szCs w:val="21"/>
              </w:rPr>
              <w:t>1、金额：</w:t>
            </w:r>
            <w:r>
              <w:rPr>
                <w:rFonts w:hint="eastAsia"/>
                <w:color w:val="000000" w:themeColor="text1"/>
                <w:szCs w:val="21"/>
                <w:highlight w:val="none"/>
                <w:lang w:eastAsia="zh-CN"/>
                <w14:textFill>
                  <w14:solidFill>
                    <w14:schemeClr w14:val="tx1"/>
                  </w14:solidFill>
                </w14:textFill>
              </w:rPr>
              <w:t>贰</w:t>
            </w:r>
            <w:r>
              <w:rPr>
                <w:rFonts w:hint="eastAsia"/>
                <w:color w:val="000000" w:themeColor="text1"/>
                <w:szCs w:val="21"/>
                <w:highlight w:val="none"/>
                <w14:textFill>
                  <w14:solidFill>
                    <w14:schemeClr w14:val="tx1"/>
                  </w14:solidFill>
                </w14:textFill>
              </w:rPr>
              <w:t>万元</w:t>
            </w:r>
          </w:p>
          <w:p w14:paraId="567D3F75">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1CFD7F0">
            <w:pPr>
              <w:spacing w:line="360" w:lineRule="auto"/>
              <w:rPr>
                <w:szCs w:val="21"/>
              </w:rPr>
            </w:pPr>
            <w:r>
              <w:rPr>
                <w:rFonts w:hint="eastAsia"/>
                <w:szCs w:val="21"/>
              </w:rPr>
              <w:t>3、要求：票据必须有效齐全。</w:t>
            </w:r>
          </w:p>
          <w:p w14:paraId="0033E87D">
            <w:pPr>
              <w:spacing w:line="360" w:lineRule="auto"/>
              <w:rPr>
                <w:rFonts w:hint="eastAsia" w:eastAsia="宋体"/>
                <w:szCs w:val="21"/>
                <w:lang w:eastAsia="zh-CN"/>
              </w:rPr>
            </w:pPr>
            <w:r>
              <w:rPr>
                <w:rFonts w:hint="eastAsia"/>
                <w:szCs w:val="21"/>
              </w:rPr>
              <w:t>4、联系人</w:t>
            </w:r>
            <w:r>
              <w:rPr>
                <w:rFonts w:hint="eastAsia"/>
                <w:color w:val="auto"/>
                <w:szCs w:val="21"/>
              </w:rPr>
              <w:t>：</w:t>
            </w:r>
            <w:r>
              <w:rPr>
                <w:rFonts w:hint="eastAsia" w:ascii="宋体" w:hAnsi="宋体"/>
                <w:lang w:eastAsia="zh-CN"/>
              </w:rPr>
              <w:t>李园园</w:t>
            </w:r>
          </w:p>
          <w:p w14:paraId="2132BAE9">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3E1E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B8069A2">
            <w:pPr>
              <w:jc w:val="center"/>
              <w:rPr>
                <w:szCs w:val="21"/>
              </w:rPr>
            </w:pPr>
            <w:r>
              <w:rPr>
                <w:rFonts w:hint="eastAsia"/>
                <w:szCs w:val="21"/>
              </w:rPr>
              <w:t>6</w:t>
            </w:r>
          </w:p>
        </w:tc>
        <w:tc>
          <w:tcPr>
            <w:tcW w:w="7277" w:type="dxa"/>
            <w:vAlign w:val="center"/>
          </w:tcPr>
          <w:p w14:paraId="5CC3B819">
            <w:pPr>
              <w:spacing w:line="360" w:lineRule="auto"/>
              <w:rPr>
                <w:szCs w:val="21"/>
              </w:rPr>
            </w:pPr>
            <w:r>
              <w:rPr>
                <w:rFonts w:hint="eastAsia"/>
                <w:szCs w:val="21"/>
              </w:rPr>
              <w:t>投标文件份数：</w:t>
            </w:r>
          </w:p>
          <w:p w14:paraId="53A7C1CC">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4E3D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1953633B">
            <w:pPr>
              <w:jc w:val="center"/>
              <w:rPr>
                <w:szCs w:val="21"/>
              </w:rPr>
            </w:pPr>
            <w:r>
              <w:rPr>
                <w:rFonts w:hint="eastAsia"/>
                <w:szCs w:val="21"/>
              </w:rPr>
              <w:t>7</w:t>
            </w:r>
          </w:p>
        </w:tc>
        <w:tc>
          <w:tcPr>
            <w:tcW w:w="7277" w:type="dxa"/>
            <w:vAlign w:val="center"/>
          </w:tcPr>
          <w:p w14:paraId="7A322301">
            <w:pPr>
              <w:spacing w:before="120"/>
              <w:rPr>
                <w:szCs w:val="21"/>
              </w:rPr>
            </w:pPr>
            <w:r>
              <w:rPr>
                <w:szCs w:val="21"/>
              </w:rPr>
              <w:t>现场考察</w:t>
            </w:r>
            <w:r>
              <w:rPr>
                <w:rFonts w:hint="eastAsia"/>
                <w:szCs w:val="21"/>
              </w:rPr>
              <w:t>与标前答疑会：</w:t>
            </w:r>
          </w:p>
          <w:p w14:paraId="2DA2503E">
            <w:pPr>
              <w:spacing w:before="120"/>
              <w:rPr>
                <w:szCs w:val="21"/>
              </w:rPr>
            </w:pPr>
            <w:r>
              <w:rPr>
                <w:rFonts w:hint="eastAsia"/>
                <w:szCs w:val="21"/>
              </w:rPr>
              <w:t>招标人不组织现场考察和标前答疑会，由各投标单位根据自己需要自行考察，若有疑问以邮件形式。</w:t>
            </w:r>
          </w:p>
        </w:tc>
      </w:tr>
      <w:tr w14:paraId="1CF6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3" w:type="dxa"/>
            <w:vAlign w:val="center"/>
          </w:tcPr>
          <w:p w14:paraId="398477FC">
            <w:pPr>
              <w:jc w:val="center"/>
              <w:rPr>
                <w:szCs w:val="21"/>
              </w:rPr>
            </w:pPr>
            <w:r>
              <w:rPr>
                <w:rFonts w:hint="eastAsia"/>
                <w:szCs w:val="21"/>
              </w:rPr>
              <w:t>8</w:t>
            </w:r>
          </w:p>
        </w:tc>
        <w:tc>
          <w:tcPr>
            <w:tcW w:w="7277" w:type="dxa"/>
            <w:vAlign w:val="center"/>
          </w:tcPr>
          <w:p w14:paraId="380DCD8F">
            <w:pPr>
              <w:rPr>
                <w:szCs w:val="21"/>
              </w:rPr>
            </w:pPr>
            <w:r>
              <w:rPr>
                <w:rFonts w:hint="eastAsia"/>
                <w:szCs w:val="21"/>
              </w:rPr>
              <w:t xml:space="preserve">投标书递交地点： </w:t>
            </w:r>
            <w:r>
              <w:rPr>
                <w:rFonts w:hint="eastAsia"/>
              </w:rPr>
              <w:t>zb@jze.com.cn</w:t>
            </w:r>
          </w:p>
        </w:tc>
      </w:tr>
      <w:tr w14:paraId="7BA2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3" w:type="dxa"/>
            <w:vAlign w:val="center"/>
          </w:tcPr>
          <w:p w14:paraId="73F47A1E">
            <w:pPr>
              <w:jc w:val="center"/>
              <w:rPr>
                <w:szCs w:val="21"/>
              </w:rPr>
            </w:pPr>
            <w:r>
              <w:rPr>
                <w:rFonts w:hint="eastAsia"/>
                <w:szCs w:val="21"/>
              </w:rPr>
              <w:t>9</w:t>
            </w:r>
          </w:p>
        </w:tc>
        <w:tc>
          <w:tcPr>
            <w:tcW w:w="7277" w:type="dxa"/>
            <w:vAlign w:val="center"/>
          </w:tcPr>
          <w:p w14:paraId="18944C06">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5CD8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143" w:type="dxa"/>
            <w:vAlign w:val="center"/>
          </w:tcPr>
          <w:p w14:paraId="31BD60F7">
            <w:pPr>
              <w:jc w:val="center"/>
              <w:rPr>
                <w:szCs w:val="21"/>
              </w:rPr>
            </w:pPr>
            <w:r>
              <w:rPr>
                <w:rFonts w:hint="eastAsia"/>
                <w:szCs w:val="21"/>
              </w:rPr>
              <w:t>10</w:t>
            </w:r>
          </w:p>
        </w:tc>
        <w:tc>
          <w:tcPr>
            <w:tcW w:w="7277" w:type="dxa"/>
            <w:vAlign w:val="center"/>
          </w:tcPr>
          <w:p w14:paraId="1FD08400">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18</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4C58C3F1">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786E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3" w:type="dxa"/>
            <w:vAlign w:val="center"/>
          </w:tcPr>
          <w:p w14:paraId="39BB77AD">
            <w:pPr>
              <w:jc w:val="center"/>
              <w:rPr>
                <w:szCs w:val="21"/>
              </w:rPr>
            </w:pPr>
            <w:r>
              <w:rPr>
                <w:rFonts w:hint="eastAsia"/>
                <w:szCs w:val="21"/>
              </w:rPr>
              <w:t>11</w:t>
            </w:r>
          </w:p>
        </w:tc>
        <w:tc>
          <w:tcPr>
            <w:tcW w:w="7277" w:type="dxa"/>
            <w:vAlign w:val="center"/>
          </w:tcPr>
          <w:p w14:paraId="2636E6F1">
            <w:pPr>
              <w:rPr>
                <w:szCs w:val="21"/>
              </w:rPr>
            </w:pPr>
            <w:r>
              <w:rPr>
                <w:rFonts w:hint="eastAsia"/>
                <w:szCs w:val="21"/>
              </w:rPr>
              <w:t>评标方法：综合评定法</w:t>
            </w:r>
          </w:p>
        </w:tc>
      </w:tr>
      <w:tr w14:paraId="2649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8C9C97B">
            <w:pPr>
              <w:jc w:val="center"/>
              <w:rPr>
                <w:szCs w:val="21"/>
              </w:rPr>
            </w:pPr>
            <w:r>
              <w:rPr>
                <w:rFonts w:hint="eastAsia"/>
                <w:szCs w:val="21"/>
              </w:rPr>
              <w:t>12</w:t>
            </w:r>
          </w:p>
        </w:tc>
        <w:tc>
          <w:tcPr>
            <w:tcW w:w="7277" w:type="dxa"/>
            <w:vAlign w:val="center"/>
          </w:tcPr>
          <w:p w14:paraId="1DAE8682">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141A3B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434AC"/>
    <w:rsid w:val="010749B2"/>
    <w:rsid w:val="02DD4278"/>
    <w:rsid w:val="040979B7"/>
    <w:rsid w:val="05FE6937"/>
    <w:rsid w:val="06F91191"/>
    <w:rsid w:val="09FC4CFF"/>
    <w:rsid w:val="09FF4CCD"/>
    <w:rsid w:val="0C051877"/>
    <w:rsid w:val="0C163B8F"/>
    <w:rsid w:val="0C9356D7"/>
    <w:rsid w:val="0D16378B"/>
    <w:rsid w:val="0E7507E7"/>
    <w:rsid w:val="10F835EC"/>
    <w:rsid w:val="11BA5056"/>
    <w:rsid w:val="13006C4A"/>
    <w:rsid w:val="150D48AA"/>
    <w:rsid w:val="16B10AC0"/>
    <w:rsid w:val="186034B8"/>
    <w:rsid w:val="19DB2BB6"/>
    <w:rsid w:val="1A6F4905"/>
    <w:rsid w:val="1C17249A"/>
    <w:rsid w:val="1D8924F9"/>
    <w:rsid w:val="1F947177"/>
    <w:rsid w:val="22D2087B"/>
    <w:rsid w:val="24CC263E"/>
    <w:rsid w:val="25DA3AF9"/>
    <w:rsid w:val="26F76E7A"/>
    <w:rsid w:val="28137C10"/>
    <w:rsid w:val="287E61D4"/>
    <w:rsid w:val="290434AC"/>
    <w:rsid w:val="293A42DB"/>
    <w:rsid w:val="29A2629B"/>
    <w:rsid w:val="2AED0115"/>
    <w:rsid w:val="2B42146F"/>
    <w:rsid w:val="2C827716"/>
    <w:rsid w:val="2CBA2649"/>
    <w:rsid w:val="2F762888"/>
    <w:rsid w:val="2FA63868"/>
    <w:rsid w:val="300C5257"/>
    <w:rsid w:val="30513160"/>
    <w:rsid w:val="307334B9"/>
    <w:rsid w:val="338D6472"/>
    <w:rsid w:val="34827B93"/>
    <w:rsid w:val="35B14442"/>
    <w:rsid w:val="374B5A48"/>
    <w:rsid w:val="38F86F20"/>
    <w:rsid w:val="398432AA"/>
    <w:rsid w:val="3A9F2B83"/>
    <w:rsid w:val="3AA937F0"/>
    <w:rsid w:val="3C0159FA"/>
    <w:rsid w:val="3C9C7606"/>
    <w:rsid w:val="3E617B5E"/>
    <w:rsid w:val="3EE6358D"/>
    <w:rsid w:val="3FDA2FD5"/>
    <w:rsid w:val="44BE2CBA"/>
    <w:rsid w:val="44C361B6"/>
    <w:rsid w:val="46607BDD"/>
    <w:rsid w:val="49476232"/>
    <w:rsid w:val="4A1063F6"/>
    <w:rsid w:val="4A5D029D"/>
    <w:rsid w:val="4B0919C7"/>
    <w:rsid w:val="4C3A1566"/>
    <w:rsid w:val="4C4F341A"/>
    <w:rsid w:val="4F7F22F0"/>
    <w:rsid w:val="50CE1001"/>
    <w:rsid w:val="522909B1"/>
    <w:rsid w:val="5296163C"/>
    <w:rsid w:val="533C72B1"/>
    <w:rsid w:val="55140CC2"/>
    <w:rsid w:val="551F7A38"/>
    <w:rsid w:val="55592D3F"/>
    <w:rsid w:val="55AB6156"/>
    <w:rsid w:val="55E14C50"/>
    <w:rsid w:val="561B7BB5"/>
    <w:rsid w:val="57152CEF"/>
    <w:rsid w:val="57CE1506"/>
    <w:rsid w:val="599C1A26"/>
    <w:rsid w:val="5CD606ED"/>
    <w:rsid w:val="5D2E102D"/>
    <w:rsid w:val="5EC546A4"/>
    <w:rsid w:val="5F183EEB"/>
    <w:rsid w:val="5FA07902"/>
    <w:rsid w:val="611C4275"/>
    <w:rsid w:val="62965F26"/>
    <w:rsid w:val="62ED328F"/>
    <w:rsid w:val="642446EE"/>
    <w:rsid w:val="64D145D9"/>
    <w:rsid w:val="65330028"/>
    <w:rsid w:val="6629390E"/>
    <w:rsid w:val="69115E3B"/>
    <w:rsid w:val="6AAD430B"/>
    <w:rsid w:val="6B070763"/>
    <w:rsid w:val="6C84711C"/>
    <w:rsid w:val="6DC15BCB"/>
    <w:rsid w:val="6EAC6E4D"/>
    <w:rsid w:val="6F585102"/>
    <w:rsid w:val="6FE54ADF"/>
    <w:rsid w:val="6FE61AE1"/>
    <w:rsid w:val="701A2677"/>
    <w:rsid w:val="71AF662A"/>
    <w:rsid w:val="72062F58"/>
    <w:rsid w:val="73DC46FE"/>
    <w:rsid w:val="74FA5F8B"/>
    <w:rsid w:val="76431497"/>
    <w:rsid w:val="79EC5F18"/>
    <w:rsid w:val="7A53180F"/>
    <w:rsid w:val="7AB8367D"/>
    <w:rsid w:val="7EB22B6C"/>
    <w:rsid w:val="7ED2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2025-04-14T00:28:00Z</dcterms:created>
  <dc:creator>采购</dc:creator>
  <cp:lastModifiedBy>采购</cp:lastModifiedBy>
  <dcterms:modified xsi:type="dcterms:W3CDTF">2025-04-14T00:51:42Z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BF1D895840504B48BD9547C918A9BC06_11</vt:lpwstr>
  </property>
  <property fmtid="{D5CDD505-2E9C-101B-9397-08002B2CF9AE}" pid="4" name="KSOTemplateDocerSaveRecord">
    <vt:lpwstr>eyJoZGlkIjoiNTQzNjk4OTI1NTU5NTYzODI0NGNiMjFhNDVlZjgxN2UiLCJ1c2VySWQiOiI1MTE3NTQ4MjgifQ==</vt:lpwstr>
  </property>
</Properties>
</file>