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8FFB0">
      <w:pPr>
        <w:spacing w:line="360" w:lineRule="auto"/>
        <w:jc w:val="center"/>
        <w:rPr>
          <w:b/>
          <w:bCs/>
          <w:sz w:val="44"/>
        </w:rPr>
      </w:pPr>
      <w:bookmarkStart w:id="0" w:name="OLE_LINK1"/>
    </w:p>
    <w:p w14:paraId="3B731E02">
      <w:pPr>
        <w:spacing w:line="360" w:lineRule="auto"/>
        <w:jc w:val="center"/>
        <w:rPr>
          <w:b/>
          <w:bCs/>
          <w:sz w:val="44"/>
        </w:rPr>
      </w:pPr>
    </w:p>
    <w:bookmarkEnd w:id="0"/>
    <w:p w14:paraId="43C69E4C">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14:paraId="3E5A5CB5">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14:paraId="7481124D">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14:paraId="24815676">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14:paraId="1AA5EC8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灰库增加搅拌机设备采购安装及平台扩建封闭技改</w:t>
      </w:r>
    </w:p>
    <w:p w14:paraId="0CA438B8">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095195EC">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74426C84">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14:paraId="7C51C104">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7225CCFA">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25D8D57D">
      <w:pPr>
        <w:pStyle w:val="9"/>
        <w:keepNext w:val="0"/>
        <w:keepLines w:val="0"/>
        <w:widowControl/>
        <w:suppressLineNumbers w:val="0"/>
        <w:spacing w:before="0" w:beforeAutospacing="0" w:after="0" w:afterAutospacing="0"/>
        <w:ind w:left="0" w:firstLine="0"/>
        <w:jc w:val="center"/>
        <w:rPr>
          <w:rFonts w:hint="eastAsia" w:ascii="黑体" w:hAnsi="宋体" w:eastAsia="黑体" w:cs="宋体"/>
          <w:bCs/>
          <w:kern w:val="2"/>
          <w:sz w:val="30"/>
          <w:szCs w:val="30"/>
          <w:lang w:val="zh-CN" w:eastAsia="zh-CN" w:bidi="ar"/>
        </w:rPr>
      </w:pPr>
      <w:r>
        <w:rPr>
          <w:rFonts w:hint="eastAsia" w:ascii="黑体" w:hAnsi="宋体" w:eastAsia="黑体" w:cs="宋体"/>
          <w:bCs/>
          <w:kern w:val="2"/>
          <w:sz w:val="30"/>
          <w:szCs w:val="30"/>
          <w:lang w:val="zh-CN" w:eastAsia="zh-CN" w:bidi="ar"/>
        </w:rPr>
        <w:t>招标编号：</w:t>
      </w:r>
      <w:r>
        <w:rPr>
          <w:rFonts w:hint="eastAsia" w:ascii="黑体" w:hAnsi="宋体" w:eastAsia="黑体" w:cs="宋体"/>
          <w:bCs/>
          <w:sz w:val="32"/>
          <w:szCs w:val="32"/>
          <w:lang w:val="zh-CN"/>
        </w:rPr>
        <w:t>JZNY-TLSWZ-HKJK-ZBWJ-2024-007</w:t>
      </w:r>
    </w:p>
    <w:p w14:paraId="2A0C3AF7">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p>
    <w:p w14:paraId="48AEE9FB">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5BF874F2">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4682EB91">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14:paraId="0DF115D0">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14:paraId="31BFC742">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63691848">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四</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14:paraId="51E20C19">
      <w:pPr>
        <w:spacing w:line="410" w:lineRule="atLeast"/>
        <w:jc w:val="center"/>
        <w:rPr>
          <w:b/>
          <w:bCs w:val="0"/>
          <w:sz w:val="28"/>
          <w:szCs w:val="28"/>
          <w:lang w:val="en-US"/>
        </w:rPr>
      </w:pPr>
      <w:r>
        <w:rPr>
          <w:rFonts w:hint="eastAsia" w:ascii="宋体" w:hAnsi="宋体" w:eastAsia="宋体" w:cs="宋体"/>
          <w:bCs/>
          <w:color w:val="7030A0"/>
          <w:sz w:val="32"/>
          <w:szCs w:val="32"/>
          <w:lang w:val="zh-CN"/>
        </w:rPr>
        <w:br w:type="page"/>
      </w:r>
      <w:bookmarkStart w:id="49" w:name="_GoBack"/>
      <w:bookmarkEnd w:id="49"/>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14:paraId="3C4BFB69">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14:paraId="5CD14440">
      <w:pPr>
        <w:keepNext w:val="0"/>
        <w:keepLines w:val="0"/>
        <w:widowControl w:val="0"/>
        <w:suppressLineNumbers w:val="0"/>
        <w:spacing w:before="0" w:beforeAutospacing="0" w:after="0" w:afterAutospacing="0" w:line="360" w:lineRule="auto"/>
        <w:ind w:left="0" w:right="0"/>
        <w:jc w:val="center"/>
        <w:rPr>
          <w:b/>
          <w:bCs w:val="0"/>
          <w:szCs w:val="21"/>
          <w:lang w:val="en-US"/>
        </w:rPr>
      </w:pPr>
    </w:p>
    <w:p w14:paraId="0EC1E5C3">
      <w:pPr>
        <w:widowControl/>
        <w:adjustRightInd w:val="0"/>
        <w:spacing w:line="360" w:lineRule="auto"/>
        <w:ind w:left="178" w:leftChars="85" w:firstLine="535" w:firstLineChars="255"/>
        <w:jc w:val="left"/>
        <w:rPr>
          <w:rFonts w:hint="eastAsia"/>
          <w:color w:val="000000"/>
          <w:szCs w:val="21"/>
          <w:lang w:val="en-US" w:eastAsia="zh-CN"/>
        </w:rPr>
      </w:pPr>
      <w:r>
        <w:rPr>
          <w:rFonts w:hint="eastAsia"/>
          <w:color w:val="000000"/>
          <w:szCs w:val="21"/>
          <w:lang w:val="en-US" w:eastAsia="zh-CN"/>
        </w:rPr>
        <w:t>哈尔滨九洲集团股份有限公司对</w:t>
      </w:r>
      <w:r>
        <w:rPr>
          <w:rFonts w:hint="eastAsia"/>
          <w:szCs w:val="21"/>
          <w:lang w:eastAsia="zh-CN"/>
        </w:rPr>
        <w:t>泰来九洲兴泰生物质热电有限责任公司灰库增加搅拌机设备采购安装及平台扩建封闭技改</w:t>
      </w:r>
      <w:r>
        <w:rPr>
          <w:rFonts w:hint="eastAsia"/>
        </w:rPr>
        <w:t>（招标编号：</w:t>
      </w:r>
      <w:r>
        <w:rPr>
          <w:rFonts w:hint="eastAsia"/>
          <w:lang w:val="zh-CN"/>
        </w:rPr>
        <w:t>JZNY-TLSWZ-HKJK-ZBWJ-2024-007</w:t>
      </w:r>
      <w:r>
        <w:rPr>
          <w:rFonts w:hint="eastAsia"/>
        </w:rPr>
        <w:t>）进行国内邀请合格的企业参加投标。</w:t>
      </w:r>
    </w:p>
    <w:p w14:paraId="369C0D8F">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14:paraId="70E1719F">
      <w:pPr>
        <w:keepNext w:val="0"/>
        <w:keepLines w:val="0"/>
        <w:widowControl/>
        <w:suppressLineNumbers w:val="0"/>
        <w:adjustRightInd w:val="0"/>
        <w:spacing w:before="0" w:beforeAutospacing="0" w:after="0" w:afterAutospacing="0" w:line="360" w:lineRule="auto"/>
        <w:ind w:left="178" w:leftChars="85" w:right="0" w:firstLine="533" w:firstLineChars="254"/>
        <w:jc w:val="left"/>
        <w:outlineLvl w:val="0"/>
        <w:rPr>
          <w:rFonts w:hint="eastAsia"/>
          <w:color w:val="000000"/>
          <w:szCs w:val="21"/>
          <w:lang w:val="en-US" w:eastAsia="zh-CN"/>
        </w:rPr>
      </w:pPr>
      <w:bookmarkStart w:id="3" w:name="_Toc524861531"/>
      <w:bookmarkStart w:id="4" w:name="_Toc20741"/>
      <w:r>
        <w:rPr>
          <w:rFonts w:hint="eastAsia"/>
          <w:color w:val="000000"/>
          <w:szCs w:val="21"/>
          <w:lang w:eastAsia="zh-CN"/>
        </w:rPr>
        <w:t>泰来九洲兴泰生物质热电有限责任公司</w:t>
      </w:r>
      <w:r>
        <w:rPr>
          <w:rFonts w:hint="eastAsia"/>
          <w:color w:val="000000"/>
          <w:szCs w:val="21"/>
          <w:lang w:val="zh-CN"/>
        </w:rPr>
        <w:t>灰库增加搅拌机设备采购安装及平台扩建封闭技改项目，</w:t>
      </w:r>
      <w:r>
        <w:rPr>
          <w:rFonts w:hint="eastAsia"/>
          <w:color w:val="000000"/>
          <w:szCs w:val="21"/>
          <w:lang w:val="en-US" w:eastAsia="zh-CN"/>
        </w:rPr>
        <w:t>由于锅炉进厂进行人工排渣，临时灰渣点存放的热渣冷却后扬尘较大，现对灰渣点的灰渣池进行封闭技改，详见图纸。</w:t>
      </w:r>
    </w:p>
    <w:p w14:paraId="35E18BE5">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14:paraId="5EC182D0">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14:paraId="7B054329">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14:paraId="465BB72F">
      <w:pPr>
        <w:widowControl/>
        <w:adjustRightInd w:val="0"/>
        <w:spacing w:line="360" w:lineRule="auto"/>
        <w:ind w:left="178" w:leftChars="85" w:firstLine="535" w:firstLineChars="255"/>
        <w:jc w:val="left"/>
        <w:rPr>
          <w:color w:val="000000"/>
          <w:szCs w:val="21"/>
        </w:rPr>
      </w:pPr>
      <w:bookmarkStart w:id="7" w:name="_Toc524861533"/>
      <w:bookmarkStart w:id="8" w:name="_Toc32257"/>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w:t>
      </w:r>
      <w:r>
        <w:rPr>
          <w:rFonts w:hint="eastAsia"/>
          <w:color w:val="FF0000"/>
          <w:lang w:val="en-US" w:eastAsia="zh-CN"/>
        </w:rPr>
        <w:t>30</w:t>
      </w:r>
      <w:r>
        <w:rPr>
          <w:rFonts w:hint="eastAsia"/>
          <w:color w:val="FF0000"/>
          <w:lang w:eastAsia="zh-CN"/>
        </w:rPr>
        <w:t>天</w:t>
      </w:r>
    </w:p>
    <w:p w14:paraId="3CC78897">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四、投标资格：</w:t>
      </w:r>
      <w:bookmarkEnd w:id="7"/>
      <w:bookmarkEnd w:id="8"/>
    </w:p>
    <w:p w14:paraId="2600F5D1">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34B8AA81">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14:paraId="3E8CAF41">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500</w:t>
      </w:r>
      <w:r>
        <w:rPr>
          <w:rFonts w:hint="eastAsia" w:ascii="宋体" w:hAnsi="宋体" w:eastAsia="宋体" w:cs="宋体"/>
          <w:kern w:val="2"/>
          <w:sz w:val="21"/>
          <w:szCs w:val="21"/>
          <w:lang w:val="en-US" w:eastAsia="zh-CN" w:bidi="ar"/>
        </w:rPr>
        <w:t>万元以上；</w:t>
      </w:r>
    </w:p>
    <w:p w14:paraId="05C87CA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497EBF4A">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0DBAEB9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6DD806CC">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w:t>
      </w:r>
      <w:r>
        <w:rPr>
          <w:rFonts w:hint="eastAsia" w:ascii="宋体" w:hAnsi="宋体" w:cs="宋体"/>
          <w:kern w:val="2"/>
          <w:sz w:val="21"/>
          <w:szCs w:val="21"/>
          <w:lang w:val="en-US" w:eastAsia="zh-CN" w:bidi="ar"/>
        </w:rPr>
        <w:t>九洲集团、</w:t>
      </w:r>
      <w:r>
        <w:rPr>
          <w:rFonts w:hint="eastAsia" w:ascii="宋体" w:hAnsi="宋体" w:eastAsia="宋体" w:cs="宋体"/>
          <w:kern w:val="2"/>
          <w:sz w:val="21"/>
          <w:szCs w:val="21"/>
          <w:lang w:val="en-US" w:eastAsia="zh-CN" w:bidi="ar"/>
        </w:rPr>
        <w:t>国电集团、龙源集团列入黑名单，且在处罚期内；</w:t>
      </w:r>
    </w:p>
    <w:p w14:paraId="505E23A7">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14:paraId="66E1AAF7">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14:paraId="3823C396">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05</w:t>
      </w:r>
      <w:r>
        <w:rPr>
          <w:rFonts w:hint="eastAsia" w:ascii="宋体" w:hAnsi="宋体" w:eastAsia="宋体" w:cs="宋体"/>
          <w:color w:val="FF0000"/>
          <w:kern w:val="2"/>
          <w:sz w:val="21"/>
          <w:szCs w:val="21"/>
          <w:lang w:val="en-US" w:eastAsia="zh-CN" w:bidi="ar"/>
        </w:rPr>
        <w:t>日，每天上午</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2"/>
          <w:sz w:val="21"/>
          <w:szCs w:val="21"/>
          <w:lang w:val="en-US" w:eastAsia="zh-CN" w:bidi="ar"/>
        </w:rPr>
        <w:t>：00至1</w:t>
      </w:r>
      <w:r>
        <w:rPr>
          <w:rFonts w:hint="eastAsia" w:ascii="宋体" w:hAnsi="宋体" w:cs="宋体"/>
          <w:color w:val="FF0000"/>
          <w:kern w:val="2"/>
          <w:sz w:val="21"/>
          <w:szCs w:val="21"/>
          <w:lang w:val="en-US" w:eastAsia="zh-CN" w:bidi="ar"/>
        </w:rPr>
        <w:t>2</w:t>
      </w:r>
      <w:r>
        <w:rPr>
          <w:rFonts w:hint="eastAsia" w:ascii="宋体" w:hAnsi="宋体" w:eastAsia="宋体" w:cs="宋体"/>
          <w:color w:val="FF0000"/>
          <w:kern w:val="2"/>
          <w:sz w:val="21"/>
          <w:szCs w:val="21"/>
          <w:lang w:val="en-US" w:eastAsia="zh-CN" w:bidi="ar"/>
        </w:rPr>
        <w:t>：00，下午13：00至1</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w:t>
      </w:r>
      <w:r>
        <w:rPr>
          <w:rFonts w:hint="eastAsia" w:ascii="宋体" w:hAnsi="宋体" w:cs="宋体"/>
          <w:color w:val="FF0000"/>
          <w:kern w:val="2"/>
          <w:sz w:val="21"/>
          <w:szCs w:val="21"/>
          <w:lang w:val="en-US" w:eastAsia="zh-CN" w:bidi="ar"/>
        </w:rPr>
        <w:t>0</w:t>
      </w:r>
      <w:r>
        <w:rPr>
          <w:rFonts w:hint="eastAsia" w:ascii="宋体" w:hAnsi="宋体" w:eastAsia="宋体" w:cs="宋体"/>
          <w:color w:val="FF0000"/>
          <w:kern w:val="2"/>
          <w:sz w:val="21"/>
          <w:szCs w:val="21"/>
          <w:lang w:val="en-US" w:eastAsia="zh-CN" w:bidi="ar"/>
        </w:rPr>
        <w:t>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14:paraId="416C83FC">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14:paraId="405146CF">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14:paraId="7EA9793F">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14:paraId="26A76137">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10"/>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14:paraId="1DF5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C2CEEB">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3D7BD7E6">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132E1C1A">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90F1635">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66F1254F">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14:paraId="7F01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39DA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14:paraId="4C1159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654C33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zh-CN" w:eastAsia="zh-CN" w:bidi="ar"/>
              </w:rPr>
              <w:t>JZNY-TLSWZ-HKJK-ZBWJ-2024-007</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2CFA62ED">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F6D4C89">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23A77206">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14:paraId="02C1A4DB">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14:paraId="78A28F77">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524861537"/>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14:paraId="70D9CDA9">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14:paraId="280FC149">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14:paraId="1408AFB9">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14:paraId="06EC6F7E">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524861538"/>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14:paraId="63A97019">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14:paraId="36BA0077">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14:paraId="4613CEBC">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14:paraId="481A58D2">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14:paraId="3AFEEB82">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14:paraId="0F2AEA1E">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2"/>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14:paraId="16BD02D0">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张鹏</w:t>
      </w:r>
    </w:p>
    <w:p w14:paraId="739934A1">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kern w:val="2"/>
          <w:sz w:val="21"/>
          <w:szCs w:val="24"/>
          <w:lang w:val="en-US" w:eastAsia="zh-CN" w:bidi="ar"/>
        </w:rPr>
      </w:pPr>
      <w:r>
        <w:rPr>
          <w:rFonts w:hint="eastAsia" w:ascii="宋体" w:hAnsi="宋体"/>
          <w:color w:val="000000" w:themeColor="text1"/>
        </w:rPr>
        <w:t>联系  电话：</w:t>
      </w:r>
      <w:r>
        <w:rPr>
          <w:rFonts w:hint="eastAsia" w:ascii="宋体" w:hAnsi="宋体"/>
          <w:lang w:val="en-US" w:eastAsia="zh-CN"/>
        </w:rPr>
        <w:t>17390641444</w:t>
      </w:r>
    </w:p>
    <w:p w14:paraId="689CFFA7">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14:paraId="0AC7A65C">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14:paraId="0445731E">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14:paraId="1722048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14:paraId="0088552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14:paraId="702D4DA2">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14:paraId="469372C7">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14:paraId="16D19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14:paraId="4AB16CD4">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14:paraId="3A992A00">
      <w:pPr>
        <w:pStyle w:val="2"/>
        <w:widowControl/>
        <w:rPr>
          <w:lang w:val="en-US"/>
        </w:rPr>
      </w:pPr>
      <w:bookmarkStart w:id="21" w:name="_Toc33419395"/>
      <w:bookmarkStart w:id="22" w:name="_Toc14767705"/>
      <w:bookmarkStart w:id="23" w:name="_Toc35489289"/>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33419396"/>
      <w:bookmarkStart w:id="27" w:name="_Toc18139830"/>
      <w:bookmarkStart w:id="28" w:name="_Toc20484467"/>
      <w:bookmarkStart w:id="29" w:name="_Toc19098945"/>
      <w:bookmarkStart w:id="30" w:name="_Toc30413444"/>
      <w:bookmarkStart w:id="31" w:name="_Toc20367202"/>
      <w:bookmarkStart w:id="32" w:name="_Toc14767706"/>
      <w:bookmarkStart w:id="33" w:name="_Toc19111734"/>
      <w:bookmarkStart w:id="34" w:name="_Toc18979746"/>
      <w:bookmarkStart w:id="35" w:name="_Toc14766695"/>
      <w:bookmarkStart w:id="36" w:name="_Toc23125777"/>
      <w:bookmarkStart w:id="37" w:name="_Toc22809472"/>
      <w:bookmarkStart w:id="38" w:name="_Toc35173002"/>
      <w:bookmarkStart w:id="39" w:name="_Toc25813367"/>
      <w:bookmarkStart w:id="40" w:name="_Toc35489290"/>
      <w:bookmarkStart w:id="41" w:name="_Toc35419562"/>
      <w:bookmarkStart w:id="42" w:name="_Toc22980320"/>
      <w:bookmarkStart w:id="43" w:name="_Toc26092393"/>
      <w:bookmarkStart w:id="44" w:name="_Toc18139631"/>
      <w:bookmarkStart w:id="45" w:name="_Toc23476052"/>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CB84F40">
      <w:pPr>
        <w:keepNext w:val="0"/>
        <w:keepLines w:val="0"/>
        <w:widowControl w:val="0"/>
        <w:suppressLineNumbers w:val="0"/>
        <w:spacing w:before="0" w:beforeAutospacing="0" w:after="0" w:afterAutospacing="0" w:line="360" w:lineRule="auto"/>
        <w:ind w:left="0" w:right="0"/>
        <w:jc w:val="both"/>
        <w:rPr>
          <w:lang w:val="en-US"/>
        </w:rPr>
      </w:pPr>
    </w:p>
    <w:p w14:paraId="142DB652">
      <w:pPr>
        <w:keepNext w:val="0"/>
        <w:keepLines w:val="0"/>
        <w:widowControl w:val="0"/>
        <w:suppressLineNumbers w:val="0"/>
        <w:spacing w:before="0" w:beforeAutospacing="0" w:after="0" w:afterAutospacing="0" w:line="360" w:lineRule="auto"/>
        <w:ind w:left="0" w:right="0"/>
        <w:jc w:val="both"/>
        <w:rPr>
          <w:lang w:val="en-US"/>
        </w:rPr>
      </w:pPr>
    </w:p>
    <w:p w14:paraId="4E0B41B0">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524861540"/>
      <w:bookmarkStart w:id="48" w:name="_Toc24864766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10"/>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14:paraId="0223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BAD03B4">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1044D760">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14:paraId="3021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D61CAA4">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top"/>
          </w:tcPr>
          <w:p w14:paraId="6E048BD3">
            <w:pPr>
              <w:keepNext w:val="0"/>
              <w:keepLines w:val="0"/>
              <w:suppressLineNumbers w:val="0"/>
              <w:spacing w:before="0" w:beforeAutospacing="0" w:after="0" w:afterAutospacing="0" w:line="360" w:lineRule="auto"/>
              <w:ind w:left="0" w:right="0"/>
              <w:rPr>
                <w:rFonts w:hint="eastAsia"/>
                <w:szCs w:val="21"/>
                <w:lang w:val="zh-CN"/>
              </w:rPr>
            </w:pPr>
            <w:r>
              <w:rPr>
                <w:rFonts w:hint="eastAsia"/>
                <w:szCs w:val="21"/>
              </w:rPr>
              <w:t>招标人/买方：</w:t>
            </w:r>
            <w:r>
              <w:rPr>
                <w:rFonts w:hint="eastAsia" w:ascii="宋体" w:hAnsi="宋体" w:eastAsia="宋体" w:cs="宋体"/>
                <w:kern w:val="2"/>
                <w:sz w:val="21"/>
                <w:szCs w:val="24"/>
                <w:lang w:val="en-US" w:eastAsia="zh-CN" w:bidi="ar"/>
              </w:rPr>
              <w:t>哈尔滨九洲集团服份有限公司</w:t>
            </w:r>
          </w:p>
          <w:p w14:paraId="778DC3A2">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14:paraId="1D4F44F8">
            <w:pPr>
              <w:keepNext w:val="0"/>
              <w:keepLines w:val="0"/>
              <w:widowControl/>
              <w:suppressLineNumbers w:val="0"/>
              <w:adjustRightInd w:val="0"/>
              <w:spacing w:before="0" w:beforeAutospacing="0" w:after="0" w:afterAutospacing="0" w:line="360" w:lineRule="auto"/>
              <w:ind w:left="0" w:right="0"/>
              <w:jc w:val="left"/>
              <w:rPr>
                <w:rFonts w:hint="default"/>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灰库增加搅拌机设备采购安装及平台扩建封闭技改项目采购（详见灰库增加搅拌机设备采购安装及平台扩建封闭技改项目清单</w:t>
            </w:r>
            <w:r>
              <w:rPr>
                <w:rFonts w:hint="eastAsia"/>
                <w:color w:val="000000"/>
                <w:szCs w:val="21"/>
              </w:rPr>
              <w:t>）</w:t>
            </w:r>
            <w:r>
              <w:rPr>
                <w:rFonts w:hint="default"/>
                <w:color w:val="000000"/>
                <w:szCs w:val="21"/>
              </w:rPr>
              <w:t>。</w:t>
            </w:r>
          </w:p>
          <w:p w14:paraId="5054AD3D">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30</w:t>
            </w:r>
            <w:r>
              <w:rPr>
                <w:rFonts w:hint="eastAsia"/>
                <w:color w:val="FF0000"/>
                <w:highlight w:val="yellow"/>
                <w:lang w:eastAsia="zh-CN"/>
              </w:rPr>
              <w:t>天</w:t>
            </w:r>
          </w:p>
          <w:p w14:paraId="6BEA13D5">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14:paraId="19D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24EAFE16">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714E88AB">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14:paraId="187B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1E068B7">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1168C3BE">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425216F5">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14:paraId="08AF2EB6">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10</w:t>
            </w:r>
            <w:r>
              <w:rPr>
                <w:rFonts w:hint="eastAsia" w:ascii="宋体" w:hAnsi="宋体" w:eastAsia="宋体" w:cs="宋体"/>
                <w:kern w:val="2"/>
                <w:sz w:val="21"/>
                <w:szCs w:val="21"/>
                <w:lang w:val="en-US" w:eastAsia="zh-CN" w:bidi="ar"/>
              </w:rPr>
              <w:t>00万元以上；</w:t>
            </w:r>
          </w:p>
          <w:p w14:paraId="55CF9BCC">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5004CC47">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542B4DF9">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67C29AD8">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14:paraId="234D9C33">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14:paraId="1210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55BCA16">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74443AC5">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14:paraId="4477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63820FE">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67F027F5">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14:paraId="392400AF">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14:paraId="675BB465">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14:paraId="453F4F0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14:paraId="366EB4F5">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14:paraId="44783821">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14:paraId="1D2D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52E6BE8">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426D3B6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14:paraId="3876DC5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14:paraId="315C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23EE4A1">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030879F5">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14:paraId="6B222179">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14:paraId="4E23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7CA1124">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64C3F3FB">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14:paraId="2B40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0468B6A6">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6C9C788B">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4</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14:paraId="5A70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32D612F">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3CA1DE75">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4</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14:paraId="331ADC32">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14:paraId="3F50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C302A32">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16551DAA">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14:paraId="566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4D653588">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14:paraId="4D2D8758">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14:paraId="047F2DC6">
      <w:pPr>
        <w:spacing w:line="360" w:lineRule="auto"/>
      </w:pPr>
    </w:p>
    <w:sectPr>
      <w:headerReference r:id="rId3" w:type="default"/>
      <w:footerReference r:id="rId4"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41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2DBD">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1D673F"/>
    <w:rsid w:val="02A57FB7"/>
    <w:rsid w:val="02B0450D"/>
    <w:rsid w:val="02EA7C6D"/>
    <w:rsid w:val="03CB7E74"/>
    <w:rsid w:val="052D2590"/>
    <w:rsid w:val="053022E6"/>
    <w:rsid w:val="08591B53"/>
    <w:rsid w:val="08F67A4D"/>
    <w:rsid w:val="0946657C"/>
    <w:rsid w:val="0BC46ABB"/>
    <w:rsid w:val="0C140CAE"/>
    <w:rsid w:val="0CA57267"/>
    <w:rsid w:val="0D5648B3"/>
    <w:rsid w:val="0F374C93"/>
    <w:rsid w:val="0F6432CF"/>
    <w:rsid w:val="0FA4722F"/>
    <w:rsid w:val="10E83797"/>
    <w:rsid w:val="11BC220E"/>
    <w:rsid w:val="11F64DB4"/>
    <w:rsid w:val="120945EA"/>
    <w:rsid w:val="15175270"/>
    <w:rsid w:val="15A56B8C"/>
    <w:rsid w:val="1D303373"/>
    <w:rsid w:val="1D3249F5"/>
    <w:rsid w:val="1DE764DC"/>
    <w:rsid w:val="2027235D"/>
    <w:rsid w:val="20F85819"/>
    <w:rsid w:val="212136FE"/>
    <w:rsid w:val="21A67E82"/>
    <w:rsid w:val="21BC67D1"/>
    <w:rsid w:val="223942B3"/>
    <w:rsid w:val="22956B16"/>
    <w:rsid w:val="22B44742"/>
    <w:rsid w:val="235414DF"/>
    <w:rsid w:val="26CB1A16"/>
    <w:rsid w:val="27385060"/>
    <w:rsid w:val="27D925E2"/>
    <w:rsid w:val="28095BAC"/>
    <w:rsid w:val="29440246"/>
    <w:rsid w:val="29657F00"/>
    <w:rsid w:val="2B6A1A90"/>
    <w:rsid w:val="2E7F54EB"/>
    <w:rsid w:val="2F5931BB"/>
    <w:rsid w:val="317E24A7"/>
    <w:rsid w:val="32193F7E"/>
    <w:rsid w:val="32350942"/>
    <w:rsid w:val="325129D3"/>
    <w:rsid w:val="32FB63AF"/>
    <w:rsid w:val="333F0FA3"/>
    <w:rsid w:val="33635DAC"/>
    <w:rsid w:val="340D366E"/>
    <w:rsid w:val="341F07F8"/>
    <w:rsid w:val="343A1627"/>
    <w:rsid w:val="34CE1050"/>
    <w:rsid w:val="35273774"/>
    <w:rsid w:val="35E47D8D"/>
    <w:rsid w:val="367479D5"/>
    <w:rsid w:val="36E96AA7"/>
    <w:rsid w:val="38A81BB8"/>
    <w:rsid w:val="39B537C3"/>
    <w:rsid w:val="39DC7D6B"/>
    <w:rsid w:val="3B463E57"/>
    <w:rsid w:val="3BEE1FD7"/>
    <w:rsid w:val="3CAA23A2"/>
    <w:rsid w:val="3D691F22"/>
    <w:rsid w:val="3EBD7A0F"/>
    <w:rsid w:val="3F1A3EDB"/>
    <w:rsid w:val="401F09B1"/>
    <w:rsid w:val="41E56FAC"/>
    <w:rsid w:val="4416031D"/>
    <w:rsid w:val="445E7235"/>
    <w:rsid w:val="447931A7"/>
    <w:rsid w:val="463A06F9"/>
    <w:rsid w:val="466D4226"/>
    <w:rsid w:val="49613C94"/>
    <w:rsid w:val="49B362AF"/>
    <w:rsid w:val="49B54134"/>
    <w:rsid w:val="4A4C1A86"/>
    <w:rsid w:val="4B9D521C"/>
    <w:rsid w:val="4BCF7CE4"/>
    <w:rsid w:val="4E1A4EAE"/>
    <w:rsid w:val="51C4760A"/>
    <w:rsid w:val="53A019B1"/>
    <w:rsid w:val="53D91EAA"/>
    <w:rsid w:val="54E748A7"/>
    <w:rsid w:val="54F1738F"/>
    <w:rsid w:val="56F51D94"/>
    <w:rsid w:val="58FF7637"/>
    <w:rsid w:val="5B72720F"/>
    <w:rsid w:val="5C3A0EAF"/>
    <w:rsid w:val="60182CB2"/>
    <w:rsid w:val="60407240"/>
    <w:rsid w:val="60497515"/>
    <w:rsid w:val="607448F1"/>
    <w:rsid w:val="60DF620F"/>
    <w:rsid w:val="62AA0157"/>
    <w:rsid w:val="62C95A86"/>
    <w:rsid w:val="64033FC2"/>
    <w:rsid w:val="6431121C"/>
    <w:rsid w:val="6481138B"/>
    <w:rsid w:val="64AA08E2"/>
    <w:rsid w:val="64AC5E8F"/>
    <w:rsid w:val="65740B36"/>
    <w:rsid w:val="66EF7C3A"/>
    <w:rsid w:val="68331B39"/>
    <w:rsid w:val="68AB69D7"/>
    <w:rsid w:val="69616588"/>
    <w:rsid w:val="6A6B1B01"/>
    <w:rsid w:val="6D667370"/>
    <w:rsid w:val="6E3F78B8"/>
    <w:rsid w:val="6E600263"/>
    <w:rsid w:val="6F491799"/>
    <w:rsid w:val="718F158B"/>
    <w:rsid w:val="72656283"/>
    <w:rsid w:val="72CC1ABA"/>
    <w:rsid w:val="72E976BF"/>
    <w:rsid w:val="73501F8C"/>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99"/>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 w:type="character" w:customStyle="1" w:styleId="17">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2397</Words>
  <Characters>2723</Characters>
  <Lines>22</Lines>
  <Paragraphs>6</Paragraphs>
  <TotalTime>9</TotalTime>
  <ScaleCrop>false</ScaleCrop>
  <LinksUpToDate>false</LinksUpToDate>
  <CharactersWithSpaces>2774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2024-07-31T07:13:54Z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27611FA10A9745859747494524CFD266</vt:lpwstr>
  </property>
</Properties>
</file>