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泰来九洲兴泰生物质热电有限责任公司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2X40MW农林生物质热电联产示范项目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锅炉空预器管材采购</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招 标 公告</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pPr>
        <w:jc w:val="center"/>
        <w:rPr>
          <w:rFonts w:hint="eastAsia" w:ascii="黑体" w:hAnsi="宋体" w:eastAsia="黑体" w:cs="宋体"/>
          <w:bCs/>
          <w:sz w:val="36"/>
          <w:szCs w:val="36"/>
          <w:lang w:val="zh-CN"/>
        </w:rPr>
      </w:pPr>
    </w:p>
    <w:p>
      <w:pPr>
        <w:jc w:val="center"/>
        <w:rPr>
          <w:rFonts w:hint="eastAsia" w:ascii="黑体" w:hAnsi="宋体" w:eastAsia="黑体" w:cs="宋体"/>
          <w:bCs/>
          <w:sz w:val="36"/>
          <w:szCs w:val="36"/>
          <w:lang w:val="en-US" w:eastAsia="zh-CN"/>
        </w:rPr>
      </w:pPr>
      <w:r>
        <w:rPr>
          <w:rFonts w:hint="eastAsia" w:ascii="黑体" w:hAnsi="宋体" w:eastAsia="黑体" w:cs="宋体"/>
          <w:bCs/>
          <w:sz w:val="36"/>
          <w:szCs w:val="36"/>
          <w:lang w:val="zh-CN"/>
        </w:rPr>
        <w:t>招标编号：JZNY-TLSWZ-KYQGC-ZBWJ-2024-007</w:t>
      </w:r>
    </w:p>
    <w:p>
      <w:pPr>
        <w:jc w:val="center"/>
        <w:rPr>
          <w:rFonts w:hint="eastAsia" w:ascii="黑体" w:hAnsi="宋体" w:eastAsia="黑体" w:cs="宋体"/>
          <w:bCs/>
          <w:sz w:val="36"/>
          <w:szCs w:val="36"/>
          <w:lang w:val="zh-CN"/>
        </w:rPr>
      </w:pPr>
    </w:p>
    <w:p>
      <w:pPr>
        <w:jc w:val="center"/>
        <w:rPr>
          <w:rFonts w:hint="eastAsia" w:ascii="黑体" w:hAnsi="宋体" w:eastAsia="黑体" w:cs="宋体"/>
          <w:bCs/>
          <w:sz w:val="36"/>
          <w:szCs w:val="36"/>
          <w:lang w:val="zh-CN"/>
        </w:rPr>
      </w:pPr>
    </w:p>
    <w:p>
      <w:pPr>
        <w:jc w:val="center"/>
        <w:rPr>
          <w:rFonts w:hint="eastAsia" w:ascii="黑体" w:hAnsi="宋体" w:eastAsia="黑体" w:cs="宋体"/>
          <w:bCs/>
          <w:sz w:val="36"/>
          <w:szCs w:val="36"/>
          <w:lang w:val="zh-CN"/>
        </w:rPr>
      </w:pP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泰来九洲兴泰生物质热电有限责任公司</w:t>
      </w: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zh-CN"/>
        </w:rPr>
        <w:t>中国·哈尔滨市松北区</w:t>
      </w:r>
    </w:p>
    <w:p>
      <w:pPr>
        <w:jc w:val="center"/>
        <w:rPr>
          <w:rFonts w:hint="eastAsia" w:ascii="黑体" w:hAnsi="宋体" w:eastAsia="黑体" w:cs="宋体"/>
          <w:bCs/>
          <w:sz w:val="36"/>
          <w:szCs w:val="36"/>
          <w:lang w:val="zh-CN"/>
        </w:rPr>
      </w:pPr>
    </w:p>
    <w:p>
      <w:pPr>
        <w:jc w:val="center"/>
        <w:rPr>
          <w:rFonts w:hint="eastAsia" w:ascii="黑体" w:hAnsi="宋体" w:eastAsia="黑体" w:cs="宋体"/>
          <w:bCs/>
          <w:sz w:val="36"/>
          <w:szCs w:val="36"/>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二四</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七</w:t>
      </w:r>
      <w:r>
        <w:rPr>
          <w:rFonts w:hint="eastAsia" w:ascii="黑体" w:hAnsi="宋体" w:eastAsia="黑体" w:cs="宋体"/>
          <w:bCs/>
          <w:sz w:val="32"/>
          <w:szCs w:val="32"/>
          <w:lang w:val="zh-CN"/>
        </w:rPr>
        <w:t>月</w:t>
      </w:r>
      <w:r>
        <w:rPr>
          <w:rFonts w:hint="eastAsia" w:ascii="黑体" w:eastAsia="黑体" w:cs="黑体"/>
          <w:b/>
          <w:bCs/>
          <w:sz w:val="44"/>
          <w:szCs w:val="44"/>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en-US" w:eastAsia="zh-CN"/>
        </w:rPr>
        <w:t>泰来九洲兴泰生物质热电有限责任公司</w:t>
      </w:r>
      <w:r>
        <w:rPr>
          <w:rFonts w:hint="eastAsia"/>
          <w:szCs w:val="21"/>
        </w:rPr>
        <w:t>对</w:t>
      </w:r>
      <w:r>
        <w:rPr>
          <w:rFonts w:hint="eastAsia"/>
          <w:szCs w:val="21"/>
          <w:lang w:eastAsia="zh-CN"/>
        </w:rPr>
        <w:t>泰来九洲兴泰生物质热电有限责任公司锅炉空预器管材采购</w:t>
      </w:r>
      <w:r>
        <w:rPr>
          <w:rFonts w:hint="eastAsia"/>
        </w:rPr>
        <w:t>（招标编号：</w:t>
      </w:r>
      <w:r>
        <w:rPr>
          <w:rFonts w:hint="eastAsia"/>
          <w:lang w:val="zh-CN"/>
        </w:rPr>
        <w:t>JZNY-TLSWZ-KYQGC-ZBWJ-2024-007</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泰来九洲兴泰生物质热电有限责任公司</w:t>
      </w:r>
      <w:r>
        <w:rPr>
          <w:rFonts w:hint="eastAsia"/>
          <w:color w:val="000000"/>
          <w:szCs w:val="21"/>
          <w:lang w:val="zh-CN"/>
        </w:rPr>
        <w:t>锅炉空预器管材采购项目，</w:t>
      </w:r>
      <w:r>
        <w:rPr>
          <w:rFonts w:hint="eastAsia"/>
          <w:color w:val="000000"/>
          <w:szCs w:val="21"/>
          <w:lang w:val="en-US" w:eastAsia="zh-CN"/>
        </w:rPr>
        <w:t>用于锅炉空预器受损管材更换</w:t>
      </w:r>
      <w:r>
        <w:rPr>
          <w:rFonts w:hint="eastAsia"/>
          <w:color w:val="000000"/>
          <w:szCs w:val="21"/>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pPr>
        <w:spacing w:line="360" w:lineRule="auto"/>
        <w:ind w:left="178" w:leftChars="85" w:firstLine="535" w:firstLineChars="255"/>
        <w:rPr>
          <w:rFonts w:hint="eastAsia" w:eastAsia="宋体"/>
          <w:szCs w:val="21"/>
          <w:lang w:eastAsia="zh-CN"/>
        </w:rPr>
      </w:pPr>
      <w:r>
        <w:rPr>
          <w:rFonts w:hint="eastAsia"/>
          <w:color w:val="000000"/>
          <w:szCs w:val="21"/>
          <w:lang w:eastAsia="zh-CN"/>
        </w:rPr>
        <w:t>工程期</w:t>
      </w:r>
      <w:r>
        <w:rPr>
          <w:rFonts w:hint="eastAsia"/>
          <w:color w:val="000000"/>
          <w:szCs w:val="21"/>
        </w:rPr>
        <w:t>：</w:t>
      </w:r>
      <w:r>
        <w:rPr>
          <w:rFonts w:hint="eastAsia"/>
          <w:color w:val="FF0000"/>
          <w:lang w:eastAsia="zh-CN"/>
        </w:rPr>
        <w:t>合同签订后</w:t>
      </w:r>
      <w:r>
        <w:rPr>
          <w:rFonts w:hint="eastAsia"/>
          <w:color w:val="FF0000"/>
          <w:lang w:val="en-US" w:eastAsia="zh-CN"/>
        </w:rPr>
        <w:t>15</w:t>
      </w:r>
      <w:r>
        <w:rPr>
          <w:rFonts w:hint="eastAsia"/>
          <w:color w:val="FF0000"/>
          <w:lang w:eastAsia="zh-CN"/>
        </w:rPr>
        <w:t>天</w:t>
      </w:r>
    </w:p>
    <w:p>
      <w:pPr>
        <w:spacing w:line="360" w:lineRule="auto"/>
        <w:ind w:left="178" w:leftChars="85" w:firstLine="535" w:firstLineChars="255"/>
        <w:rPr>
          <w:szCs w:val="21"/>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8802"/>
      <w:bookmarkStart w:id="11" w:name="_Toc524861535"/>
      <w:r>
        <w:rPr>
          <w:rFonts w:hint="eastAsia" w:ascii="宋体" w:hAnsi="宋体" w:cs="宋体"/>
          <w:color w:val="FF0000"/>
          <w:kern w:val="0"/>
          <w:szCs w:val="21"/>
          <w:lang w:eastAsia="zh-CN"/>
        </w:rPr>
        <w:t>2024年07月</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日至2024年07月</w:t>
      </w:r>
      <w:r>
        <w:rPr>
          <w:rFonts w:hint="eastAsia" w:ascii="宋体" w:hAnsi="宋体" w:cs="宋体"/>
          <w:color w:val="FF0000"/>
          <w:kern w:val="0"/>
          <w:szCs w:val="21"/>
          <w:lang w:val="en-US" w:eastAsia="zh-CN"/>
        </w:rPr>
        <w:t>14</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pPr>
        <w:autoSpaceDE w:val="0"/>
        <w:autoSpaceDN w:val="0"/>
        <w:spacing w:line="360" w:lineRule="auto"/>
        <w:ind w:firstLine="442" w:firstLineChars="196"/>
        <w:rPr>
          <w:rStyle w:val="8"/>
          <w:rFonts w:hint="eastAsia" w:ascii="宋体" w:hAnsi="宋体" w:cs="宋体"/>
          <w:color w:val="000000"/>
          <w:kern w:val="0"/>
          <w:sz w:val="24"/>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440" w:lineRule="exact"/>
              <w:rPr>
                <w:rFonts w:ascii="宋体" w:hAnsi="宋体"/>
                <w:szCs w:val="28"/>
              </w:rPr>
            </w:pPr>
            <w:r>
              <w:rPr>
                <w:rFonts w:hint="eastAsia" w:ascii="宋体" w:hAnsi="宋体"/>
                <w:szCs w:val="28"/>
              </w:rPr>
              <w:t>泰来九洲兴泰生物质热电有限责任公司</w:t>
            </w:r>
          </w:p>
          <w:p>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pPr>
              <w:spacing w:line="360" w:lineRule="auto"/>
              <w:rPr>
                <w:rFonts w:hint="eastAsia" w:ascii="宋体" w:hAnsi="宋体" w:eastAsia="宋体" w:cs="宋体"/>
                <w:szCs w:val="21"/>
                <w:lang w:val="en-US" w:eastAsia="zh-CN"/>
              </w:rPr>
            </w:pPr>
            <w:r>
              <w:rPr>
                <w:rFonts w:hint="eastAsia"/>
                <w:lang w:val="zh-CN"/>
              </w:rPr>
              <w:t>JZNY-TLSWZ-KYQGC-ZBWJ-2024-007</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bookmarkStart w:id="14" w:name="_Toc25923"/>
      <w:bookmarkStart w:id="15" w:name="_Toc419464292"/>
      <w:bookmarkStart w:id="16" w:name="_Toc524861538"/>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15</w:t>
      </w:r>
      <w:r>
        <w:rPr>
          <w:rFonts w:hint="eastAsia" w:ascii="宋体" w:hAnsi="宋体"/>
          <w:color w:val="FF000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7</w:t>
      </w:r>
      <w:r>
        <w:rPr>
          <w:rFonts w:hint="eastAsia" w:ascii="宋体" w:hAnsi="宋体" w:cs="宋体"/>
          <w:color w:val="FF0000"/>
          <w:kern w:val="0"/>
          <w:szCs w:val="21"/>
        </w:rPr>
        <w:t>月</w:t>
      </w:r>
      <w:r>
        <w:rPr>
          <w:rFonts w:hint="eastAsia" w:ascii="宋体" w:hAnsi="宋体" w:cs="宋体"/>
          <w:color w:val="FF0000"/>
          <w:kern w:val="0"/>
          <w:szCs w:val="21"/>
          <w:lang w:val="en-US" w:eastAsia="zh-CN"/>
        </w:rPr>
        <w:t>15日13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14"/>
      <w:bookmarkStart w:id="18" w:name="_Toc419464291"/>
      <w:bookmarkStart w:id="19" w:name="_Toc524861537"/>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lang w:eastAsia="zh-CN"/>
        </w:rPr>
      </w:pPr>
      <w:r>
        <w:rPr>
          <w:rFonts w:hint="eastAsia" w:ascii="宋体" w:hAnsi="宋体"/>
          <w:lang w:eastAsia="zh-CN"/>
        </w:rPr>
        <w:t>招标人：泰来九洲兴泰生物质热电有限责任公司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widowControl/>
        <w:tabs>
          <w:tab w:val="left" w:pos="1918"/>
        </w:tabs>
        <w:spacing w:line="360" w:lineRule="auto"/>
        <w:ind w:firstLine="420" w:firstLineChars="200"/>
        <w:rPr>
          <w:rStyle w:val="8"/>
          <w:rFonts w:hint="eastAsia"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张鹏</w:t>
      </w:r>
      <w:bookmarkStart w:id="23" w:name="_GoBack"/>
      <w:bookmarkEnd w:id="23"/>
    </w:p>
    <w:p>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lang w:eastAsia="zh-CN"/>
        </w:rPr>
        <w:t>联系电话：</w:t>
      </w:r>
      <w:r>
        <w:rPr>
          <w:rFonts w:hint="eastAsia" w:ascii="宋体" w:hAnsi="宋体"/>
          <w:lang w:val="en-US" w:eastAsia="zh-CN"/>
        </w:rPr>
        <w:t>17390641444</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pP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zCs w:val="21"/>
              </w:rPr>
            </w:pPr>
            <w:r>
              <w:rPr>
                <w:rFonts w:hint="eastAsia"/>
                <w:szCs w:val="21"/>
              </w:rPr>
              <w:t>招标人/买方：</w:t>
            </w:r>
            <w:r>
              <w:rPr>
                <w:rFonts w:hint="eastAsia"/>
                <w:szCs w:val="21"/>
                <w:lang w:val="zh-CN"/>
              </w:rPr>
              <w:t>泰来九洲兴泰生物质热电有限责任公司</w:t>
            </w: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锅炉空预器管材采购项目采购（详见锅炉空预器管材采购项目清单</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w:t>
            </w:r>
            <w:r>
              <w:rPr>
                <w:rFonts w:hint="eastAsia"/>
                <w:color w:val="FF0000"/>
                <w:highlight w:val="yellow"/>
                <w:lang w:val="en-US" w:eastAsia="zh-CN"/>
              </w:rPr>
              <w:t>15</w:t>
            </w:r>
            <w:r>
              <w:rPr>
                <w:rFonts w:hint="eastAsia"/>
                <w:color w:val="FF0000"/>
                <w:highlight w:val="yellow"/>
                <w:lang w:eastAsia="zh-CN"/>
              </w:rPr>
              <w:t>天</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szCs w:val="21"/>
                <w:lang w:val="en-US" w:eastAsia="zh-CN"/>
              </w:rPr>
              <w:t>10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lang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7</w:t>
            </w:r>
            <w:r>
              <w:rPr>
                <w:rFonts w:hint="eastAsia" w:cs="宋体"/>
                <w:color w:val="FF0000"/>
                <w:szCs w:val="21"/>
              </w:rPr>
              <w:t>月</w:t>
            </w:r>
            <w:r>
              <w:rPr>
                <w:rFonts w:hint="eastAsia" w:cs="宋体"/>
                <w:color w:val="FF0000"/>
                <w:szCs w:val="21"/>
                <w:lang w:val="en-US" w:eastAsia="zh-CN"/>
              </w:rPr>
              <w:t>15</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D64074A"/>
    <w:rsid w:val="2D64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2024-07-11T03:14:00Z</dcterms:created>
  <dc:creator>Administrator</dc:creator>
  <cp:lastModifiedBy>Administrator</cp:lastModifiedBy>
  <dcterms:modified xsi:type="dcterms:W3CDTF">2024-07-11T03:23:41Z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708BE5F7BDB14CCE8126E74B7B5C712B_11</vt:lpwstr>
  </property>
</Properties>
</file>