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b/>
          <w:bCs/>
          <w:sz w:val="44"/>
        </w:rPr>
      </w:pPr>
      <w:bookmarkStart w:id="0" w:name="OLE_LINK1"/>
    </w:p>
    <w:bookmarkEnd w:id="0"/>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哈尔滨九洲集团股份有限公司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36"/>
          <w:szCs w:val="36"/>
          <w:lang w:val="en-US" w:eastAsia="zh-CN"/>
        </w:rPr>
      </w:pPr>
      <w:r>
        <w:rPr>
          <w:rFonts w:hint="eastAsia" w:ascii="黑体" w:eastAsia="黑体" w:cs="黑体"/>
          <w:b/>
          <w:bCs/>
          <w:sz w:val="36"/>
          <w:szCs w:val="36"/>
          <w:lang w:val="en-US" w:eastAsia="zh-CN"/>
        </w:rPr>
        <w:t>泰来、富裕电厂项目油品、滤芯</w:t>
      </w: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36"/>
          <w:szCs w:val="36"/>
          <w:lang w:val="en-US" w:eastAsia="zh-CN"/>
        </w:rPr>
        <w:t>供应商合作</w:t>
      </w:r>
      <w:bookmarkStart w:id="46" w:name="_GoBack"/>
      <w:bookmarkEnd w:id="46"/>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：JZNY-TLSWZ-</w:t>
      </w:r>
      <w:r>
        <w:rPr>
          <w:rFonts w:hint="eastAsia" w:ascii="黑体" w:hAnsi="宋体" w:eastAsia="黑体" w:cs="宋体"/>
          <w:sz w:val="36"/>
          <w:szCs w:val="36"/>
          <w:lang w:val="en-US" w:eastAsia="zh-CN"/>
        </w:rPr>
        <w:t>YPLXZB</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4</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03</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pStyle w:val="4"/>
        <w:tabs>
          <w:tab w:val="left" w:pos="3780"/>
          <w:tab w:val="right" w:leader="dot" w:pos="8720"/>
        </w:tabs>
        <w:jc w:val="both"/>
        <w:rPr>
          <w:rFonts w:ascii="黑体" w:eastAsia="黑体"/>
          <w:b/>
          <w:sz w:val="28"/>
          <w:szCs w:val="28"/>
        </w:rPr>
      </w:pPr>
      <w:r>
        <w:rPr>
          <w:rFonts w:ascii="宋体" w:hAnsi="宋体"/>
          <w:b/>
          <w:bCs/>
          <w:spacing w:val="8"/>
          <w:sz w:val="28"/>
          <w:szCs w:val="28"/>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4259580</wp:posOffset>
                </wp:positionV>
                <wp:extent cx="228600" cy="297180"/>
                <wp:effectExtent l="0" t="0" r="0" b="7620"/>
                <wp:wrapNone/>
                <wp:docPr id="1" name="矩形 28"/>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矩形 28" o:spid="_x0000_s1026" o:spt="1" style="position:absolute;left:0pt;margin-left:216pt;margin-top:335.4pt;height:23.4pt;width:18pt;z-index:251659264;mso-width-relative:page;mso-height-relative:page;" fillcolor="#FFFFFF" filled="t" stroked="f" coordsize="21600,21600" o:gfxdata="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xHgvzYAAAACwEAAA8AAAAAAAAAAQAgAAAAIgAAAGRycy9kb3ducmV2LnhtbFBLAQIUABQA&#10;AAAIAIdO4kD+MN5vtwEAAGoDAAAOAAAAAAAAAAEAIAAAACcBAABkcnMvZTJvRG9jLnhtbFBLBQYA&#10;AAAABgAGAFkBAABQBQAAAAA=&#10;">
                <v:fill on="t" focussize="0,0"/>
                <v:stroke on="f"/>
                <v:imagedata o:title=""/>
                <o:lock v:ext="edit" aspectratio="f"/>
                <v:textbox>
                  <w:txbxContent>
                    <w:p>
                      <w:pPr>
                        <w:jc w:val="center"/>
                      </w:pPr>
                    </w:p>
                  </w:txbxContent>
                </v:textbox>
              </v:rect>
            </w:pict>
          </mc:Fallback>
        </mc:AlternateContent>
      </w:r>
    </w:p>
    <w:p>
      <w:pPr>
        <w:tabs>
          <w:tab w:val="left" w:pos="3570"/>
          <w:tab w:val="left" w:pos="3780"/>
        </w:tabs>
        <w:spacing w:line="360" w:lineRule="auto"/>
        <w:ind w:firstLine="3654" w:firstLineChars="1300"/>
        <w:jc w:val="both"/>
        <w:rPr>
          <w:b/>
          <w:sz w:val="28"/>
          <w:szCs w:val="28"/>
        </w:rPr>
      </w:pPr>
      <w:r>
        <w:rPr>
          <w:rFonts w:hint="eastAsia"/>
          <w:b/>
          <w:sz w:val="28"/>
          <w:szCs w:val="28"/>
        </w:rPr>
        <w:t>招标公告</w:t>
      </w:r>
    </w:p>
    <w:p>
      <w:pPr>
        <w:spacing w:line="360" w:lineRule="auto"/>
        <w:ind w:left="178" w:leftChars="85" w:firstLine="535" w:firstLineChars="255"/>
        <w:jc w:val="distribute"/>
        <w:rPr>
          <w:rFonts w:ascii="宋体" w:hAnsi="宋体"/>
          <w:szCs w:val="21"/>
        </w:rPr>
      </w:pPr>
      <w:r>
        <w:rPr>
          <w:rFonts w:hint="eastAsia"/>
          <w:szCs w:val="21"/>
          <w:lang w:eastAsia="zh-CN"/>
        </w:rPr>
        <w:t>哈尔滨九洲集团股份有限公司对泰来九洲兴泰生物质热电有限责任公司</w:t>
      </w:r>
      <w:r>
        <w:rPr>
          <w:rFonts w:hint="eastAsia"/>
          <w:szCs w:val="21"/>
          <w:lang w:val="en-US" w:eastAsia="zh-CN"/>
        </w:rPr>
        <w:t>、</w:t>
      </w:r>
      <w:r>
        <w:rPr>
          <w:rFonts w:ascii="Tahoma" w:hAnsi="Tahoma" w:eastAsia="Tahoma" w:cs="Tahoma"/>
          <w:i w:val="0"/>
          <w:iCs w:val="0"/>
          <w:caps w:val="0"/>
          <w:color w:val="333333"/>
          <w:spacing w:val="0"/>
          <w:sz w:val="21"/>
          <w:szCs w:val="21"/>
          <w:shd w:val="clear" w:fill="FFFFFF"/>
        </w:rPr>
        <w:t>富裕九洲环境能源有限责任公司</w:t>
      </w:r>
      <w:r>
        <w:rPr>
          <w:rFonts w:hint="eastAsia"/>
          <w:szCs w:val="21"/>
          <w:lang w:eastAsia="zh-CN"/>
        </w:rPr>
        <w:t>2X40MW农林生物质热电联产项目</w:t>
      </w:r>
      <w:r>
        <w:rPr>
          <w:rFonts w:hint="eastAsia"/>
          <w:szCs w:val="21"/>
          <w:lang w:val="en-US" w:eastAsia="zh-CN"/>
        </w:rPr>
        <w:t>油品、滤芯供应商合作招标</w:t>
      </w:r>
      <w:r>
        <w:rPr>
          <w:rFonts w:hint="eastAsia"/>
        </w:rPr>
        <w:t>（招标编</w:t>
      </w:r>
      <w:r>
        <w:rPr>
          <w:rFonts w:hint="eastAsia"/>
          <w:lang w:val="en-US" w:eastAsia="zh-CN"/>
        </w:rPr>
        <w:t>号：JZNY-TLSWZ-YPLXZB-2024-03</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泰来九洲兴泰生物质热电有限责任公司、</w:t>
      </w:r>
      <w:r>
        <w:rPr>
          <w:rFonts w:ascii="Tahoma" w:hAnsi="Tahoma" w:eastAsia="Tahoma" w:cs="Tahoma"/>
          <w:i w:val="0"/>
          <w:iCs w:val="0"/>
          <w:caps w:val="0"/>
          <w:color w:val="333333"/>
          <w:spacing w:val="0"/>
          <w:sz w:val="21"/>
          <w:szCs w:val="21"/>
          <w:shd w:val="clear" w:fill="FFFFFF"/>
        </w:rPr>
        <w:t>富裕九洲环境能源有限责任公司</w:t>
      </w:r>
      <w:r>
        <w:rPr>
          <w:rFonts w:hint="eastAsia"/>
          <w:color w:val="000000"/>
          <w:szCs w:val="21"/>
          <w:lang w:eastAsia="zh-CN"/>
        </w:rPr>
        <w:t>2X40MW农林生物质热电联产项目所需的</w:t>
      </w:r>
      <w:r>
        <w:rPr>
          <w:rFonts w:hint="eastAsia"/>
          <w:color w:val="000000"/>
          <w:szCs w:val="21"/>
          <w:lang w:val="en-US" w:eastAsia="zh-CN"/>
        </w:rPr>
        <w:t>油品滤芯供应商合作招标</w:t>
      </w:r>
      <w:r>
        <w:rPr>
          <w:rFonts w:hint="eastAsia"/>
          <w:color w:val="000000"/>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color w:val="000000"/>
          <w:szCs w:val="21"/>
          <w:lang w:eastAsia="zh-CN"/>
        </w:rPr>
      </w:pPr>
      <w:r>
        <w:rPr>
          <w:rFonts w:hint="eastAsia"/>
          <w:color w:val="000000"/>
          <w:szCs w:val="21"/>
        </w:rPr>
        <w:t>交货地点：</w:t>
      </w:r>
      <w:r>
        <w:rPr>
          <w:rFonts w:hint="eastAsia"/>
          <w:color w:val="000000"/>
          <w:szCs w:val="21"/>
          <w:lang w:val="en-US" w:eastAsia="zh-CN"/>
        </w:rPr>
        <w:t xml:space="preserve"> </w:t>
      </w:r>
      <w:r>
        <w:rPr>
          <w:rFonts w:hint="eastAsia"/>
          <w:color w:val="000000"/>
          <w:szCs w:val="21"/>
          <w:lang w:eastAsia="zh-CN"/>
        </w:rPr>
        <w:t>泰来九洲兴泰生物质热电有限责任公司（泰来县南部工业园区）、</w:t>
      </w:r>
    </w:p>
    <w:p>
      <w:pPr>
        <w:widowControl/>
        <w:adjustRightInd w:val="0"/>
        <w:spacing w:line="360" w:lineRule="auto"/>
        <w:ind w:firstLine="1890" w:firstLineChars="900"/>
        <w:jc w:val="left"/>
        <w:rPr>
          <w:rFonts w:hint="eastAsia" w:eastAsia="宋体"/>
          <w:color w:val="000000"/>
          <w:szCs w:val="21"/>
          <w:lang w:eastAsia="zh-CN"/>
        </w:rPr>
      </w:pPr>
      <w:r>
        <w:rPr>
          <w:rFonts w:ascii="Tahoma" w:hAnsi="Tahoma" w:eastAsia="Tahoma" w:cs="Tahoma"/>
          <w:i w:val="0"/>
          <w:iCs w:val="0"/>
          <w:caps w:val="0"/>
          <w:color w:val="333333"/>
          <w:spacing w:val="0"/>
          <w:sz w:val="21"/>
          <w:szCs w:val="21"/>
          <w:shd w:val="clear" w:fill="FFFFFF"/>
        </w:rPr>
        <w:t>富裕九洲环境能源有限责任公司</w:t>
      </w:r>
      <w:r>
        <w:rPr>
          <w:rFonts w:hint="eastAsia"/>
          <w:color w:val="000000"/>
          <w:szCs w:val="21"/>
          <w:lang w:eastAsia="zh-CN"/>
        </w:rPr>
        <w:t>（</w:t>
      </w:r>
      <w:r>
        <w:rPr>
          <w:rFonts w:hint="eastAsia"/>
          <w:color w:val="000000"/>
          <w:szCs w:val="21"/>
          <w:lang w:val="en-US" w:eastAsia="zh-CN"/>
        </w:rPr>
        <w:t>富裕</w:t>
      </w:r>
      <w:r>
        <w:rPr>
          <w:rFonts w:hint="eastAsia"/>
          <w:color w:val="000000"/>
          <w:szCs w:val="21"/>
          <w:lang w:eastAsia="zh-CN"/>
        </w:rPr>
        <w:t>县工业园区）</w:t>
      </w:r>
    </w:p>
    <w:p>
      <w:pPr>
        <w:spacing w:line="360" w:lineRule="auto"/>
        <w:ind w:left="178" w:leftChars="85" w:firstLine="535" w:firstLineChars="255"/>
        <w:rPr>
          <w:rFonts w:hint="default"/>
          <w:szCs w:val="21"/>
          <w:lang w:val="en-US"/>
        </w:rPr>
      </w:pPr>
      <w:r>
        <w:rPr>
          <w:rFonts w:hint="eastAsia"/>
          <w:color w:val="000000"/>
          <w:szCs w:val="21"/>
        </w:rPr>
        <w:t>交货期：</w:t>
      </w:r>
      <w:r>
        <w:rPr>
          <w:rFonts w:hint="eastAsia"/>
          <w:color w:val="FF0000"/>
          <w:lang w:val="en-US" w:eastAsia="zh-CN"/>
        </w:rPr>
        <w:t>每月10号前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524861534"/>
      <w:bookmarkStart w:id="10" w:name="_Toc27041"/>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16</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524861535"/>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spacing w:val="8"/>
          <w:szCs w:val="21"/>
          <w:lang w:eastAsia="zh-CN"/>
        </w:rPr>
        <w:t xml:space="preserve">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450"/>
        <w:gridCol w:w="1384"/>
        <w:gridCol w:w="1633"/>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834" w:type="dxa"/>
            <w:vAlign w:val="center"/>
          </w:tcPr>
          <w:p>
            <w:pPr>
              <w:spacing w:line="360" w:lineRule="auto"/>
              <w:jc w:val="center"/>
              <w:rPr>
                <w:rFonts w:cs="宋体"/>
                <w:szCs w:val="21"/>
              </w:rPr>
            </w:pPr>
            <w:r>
              <w:rPr>
                <w:rFonts w:hint="eastAsia" w:cs="宋体"/>
                <w:szCs w:val="21"/>
              </w:rPr>
              <w:t>项目名称</w:t>
            </w:r>
          </w:p>
        </w:tc>
        <w:tc>
          <w:tcPr>
            <w:tcW w:w="2450" w:type="dxa"/>
            <w:vAlign w:val="center"/>
          </w:tcPr>
          <w:p>
            <w:pPr>
              <w:spacing w:line="360" w:lineRule="auto"/>
              <w:jc w:val="center"/>
              <w:rPr>
                <w:rFonts w:cs="宋体"/>
                <w:szCs w:val="21"/>
              </w:rPr>
            </w:pPr>
            <w:r>
              <w:rPr>
                <w:rFonts w:hint="eastAsia" w:cs="宋体"/>
                <w:szCs w:val="21"/>
              </w:rPr>
              <w:t>招标编号</w:t>
            </w:r>
          </w:p>
        </w:tc>
        <w:tc>
          <w:tcPr>
            <w:tcW w:w="1384" w:type="dxa"/>
            <w:vAlign w:val="center"/>
          </w:tcPr>
          <w:p>
            <w:pPr>
              <w:spacing w:line="360" w:lineRule="auto"/>
              <w:jc w:val="center"/>
              <w:rPr>
                <w:rFonts w:cs="宋体"/>
                <w:szCs w:val="21"/>
              </w:rPr>
            </w:pPr>
            <w:r>
              <w:rPr>
                <w:rFonts w:hint="eastAsia" w:cs="宋体"/>
                <w:szCs w:val="21"/>
              </w:rPr>
              <w:t>公司名称</w:t>
            </w:r>
          </w:p>
        </w:tc>
        <w:tc>
          <w:tcPr>
            <w:tcW w:w="1633" w:type="dxa"/>
            <w:vAlign w:val="center"/>
          </w:tcPr>
          <w:p>
            <w:pPr>
              <w:spacing w:line="360" w:lineRule="auto"/>
              <w:jc w:val="center"/>
              <w:rPr>
                <w:rFonts w:cs="宋体"/>
                <w:szCs w:val="21"/>
              </w:rPr>
            </w:pPr>
            <w:r>
              <w:rPr>
                <w:rFonts w:hint="eastAsia" w:cs="宋体"/>
                <w:szCs w:val="21"/>
              </w:rPr>
              <w:t>联系人、手机</w:t>
            </w:r>
          </w:p>
        </w:tc>
        <w:tc>
          <w:tcPr>
            <w:tcW w:w="1191"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vAlign w:val="center"/>
          </w:tcPr>
          <w:p>
            <w:pPr>
              <w:spacing w:line="360" w:lineRule="auto"/>
              <w:rPr>
                <w:rFonts w:hint="default" w:ascii="宋体" w:hAnsi="宋体" w:eastAsia="宋体" w:cs="宋体"/>
                <w:sz w:val="18"/>
                <w:szCs w:val="18"/>
                <w:lang w:val="en-US" w:eastAsia="zh-CN"/>
              </w:rPr>
            </w:pPr>
            <w:r>
              <w:rPr>
                <w:rFonts w:hint="eastAsia" w:ascii="宋体" w:hAnsi="宋体" w:eastAsia="宋体" w:cs="宋体"/>
                <w:sz w:val="18"/>
                <w:szCs w:val="18"/>
                <w:lang w:val="zh-CN" w:eastAsia="zh-CN"/>
              </w:rPr>
              <w:t>泰来九洲兴泰生物质热电有限责任公司</w:t>
            </w:r>
            <w:r>
              <w:rPr>
                <w:rFonts w:hint="eastAsia" w:ascii="宋体" w:hAnsi="宋体" w:cs="宋体"/>
                <w:sz w:val="18"/>
                <w:szCs w:val="18"/>
                <w:lang w:val="zh-CN" w:eastAsia="zh-CN"/>
              </w:rPr>
              <w:t>、</w:t>
            </w:r>
            <w:r>
              <w:rPr>
                <w:rFonts w:hint="eastAsia" w:ascii="宋体" w:hAnsi="宋体" w:eastAsia="宋体" w:cs="宋体"/>
                <w:sz w:val="18"/>
                <w:szCs w:val="18"/>
                <w:lang w:val="zh-CN" w:eastAsia="zh-CN"/>
              </w:rPr>
              <w:t>富裕九洲环境能源有限责任公司2X40MW农林生物质热电联产项目油品滤芯供应商合作招标</w:t>
            </w:r>
          </w:p>
        </w:tc>
        <w:tc>
          <w:tcPr>
            <w:tcW w:w="2450" w:type="dxa"/>
            <w:vAlign w:val="center"/>
          </w:tcPr>
          <w:p>
            <w:pPr>
              <w:spacing w:line="360" w:lineRule="auto"/>
              <w:rPr>
                <w:rFonts w:hint="default" w:ascii="宋体" w:hAnsi="宋体" w:eastAsia="宋体" w:cs="宋体"/>
                <w:szCs w:val="21"/>
                <w:lang w:val="en-US" w:eastAsia="zh-CN"/>
              </w:rPr>
            </w:pPr>
            <w:r>
              <w:rPr>
                <w:rFonts w:hint="default" w:ascii="宋体" w:hAnsi="宋体" w:eastAsia="宋体" w:cs="宋体"/>
                <w:szCs w:val="21"/>
                <w:lang w:val="en-US" w:eastAsia="zh-CN"/>
              </w:rPr>
              <w:t>JZNY-TLSWZ-YPLXZB-2024-03</w:t>
            </w:r>
          </w:p>
        </w:tc>
        <w:tc>
          <w:tcPr>
            <w:tcW w:w="1384" w:type="dxa"/>
            <w:vAlign w:val="center"/>
          </w:tcPr>
          <w:p>
            <w:pPr>
              <w:spacing w:line="360" w:lineRule="auto"/>
              <w:ind w:firstLine="420" w:firstLineChars="200"/>
              <w:jc w:val="center"/>
              <w:rPr>
                <w:rFonts w:cs="宋体"/>
                <w:szCs w:val="21"/>
              </w:rPr>
            </w:pPr>
          </w:p>
        </w:tc>
        <w:tc>
          <w:tcPr>
            <w:tcW w:w="1633" w:type="dxa"/>
            <w:vAlign w:val="center"/>
          </w:tcPr>
          <w:p>
            <w:pPr>
              <w:spacing w:line="360" w:lineRule="auto"/>
              <w:ind w:firstLine="420" w:firstLineChars="200"/>
              <w:jc w:val="center"/>
              <w:rPr>
                <w:rFonts w:cs="宋体"/>
                <w:szCs w:val="21"/>
              </w:rPr>
            </w:pPr>
          </w:p>
        </w:tc>
        <w:tc>
          <w:tcPr>
            <w:tcW w:w="1191"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26</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年03月</w:t>
      </w:r>
      <w:r>
        <w:rPr>
          <w:rFonts w:hint="eastAsia" w:ascii="宋体" w:hAnsi="宋体" w:cs="宋体"/>
          <w:color w:val="FF0000"/>
          <w:kern w:val="0"/>
          <w:szCs w:val="21"/>
          <w:lang w:val="en-US" w:eastAsia="zh-CN"/>
        </w:rPr>
        <w:t>26日13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5" w:name="_Toc419464291"/>
      <w:bookmarkStart w:id="16" w:name="_Toc524861537"/>
      <w:bookmarkStart w:id="17" w:name="_Toc2514"/>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524861538"/>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spacing w:val="8"/>
          <w:szCs w:val="21"/>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p>
    <w:p>
      <w:pPr>
        <w:widowControl/>
        <w:tabs>
          <w:tab w:val="left" w:pos="1918"/>
        </w:tabs>
        <w:spacing w:line="360" w:lineRule="auto"/>
        <w:ind w:firstLine="420" w:firstLineChars="200"/>
        <w:rPr>
          <w:rFonts w:hint="eastAsia" w:ascii="宋体" w:hAnsi="宋体" w:eastAsia="宋体"/>
          <w:color w:val="FF0000"/>
          <w:lang w:eastAsia="zh-CN"/>
        </w:rPr>
      </w:pPr>
      <w:r>
        <w:rPr>
          <w:rFonts w:hint="eastAsia" w:ascii="宋体" w:hAnsi="宋体"/>
        </w:rPr>
        <w:t xml:space="preserve">技术联系人： </w:t>
      </w:r>
      <w:r>
        <w:rPr>
          <w:rFonts w:hint="eastAsia" w:ascii="宋体" w:hAnsi="宋体"/>
          <w:color w:val="000000" w:themeColor="text1"/>
          <w:lang w:val="en-US" w:eastAsia="zh-CN"/>
          <w14:textFill>
            <w14:solidFill>
              <w14:schemeClr w14:val="tx1"/>
            </w14:solidFill>
          </w14:textFill>
        </w:rPr>
        <w:t>赵广龙</w:t>
      </w:r>
    </w:p>
    <w:p>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w:t>
      </w:r>
      <w:r>
        <w:rPr>
          <w:rFonts w:hint="eastAsia" w:ascii="宋体" w:hAnsi="宋体"/>
          <w:color w:val="000000" w:themeColor="text1"/>
          <w:lang w:val="en-US" w:eastAsia="zh-CN"/>
          <w14:textFill>
            <w14:solidFill>
              <w14:schemeClr w14:val="tx1"/>
            </w14:solidFill>
          </w14:textFill>
        </w:rPr>
        <w:t>13904841657</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箱：</w:t>
      </w:r>
      <w:r>
        <w:rPr>
          <w:rFonts w:hint="eastAsia" w:ascii="宋体" w:hAnsi="宋体"/>
          <w:color w:val="000000" w:themeColor="text1"/>
          <w:lang w:val="en-US" w:eastAsia="zh-CN"/>
          <w14:textFill>
            <w14:solidFill>
              <w14:schemeClr w14:val="tx1"/>
            </w14:solidFill>
          </w14:textFill>
        </w:rPr>
        <w:t>305018421</w:t>
      </w:r>
      <w:r>
        <w:rPr>
          <w:rFonts w:hint="eastAsia" w:ascii="宋体" w:hAnsi="宋体"/>
          <w:color w:val="000000" w:themeColor="text1"/>
          <w14:textFill>
            <w14:solidFill>
              <w14:schemeClr w14:val="tx1"/>
            </w14:solidFill>
          </w14:textFill>
        </w:rPr>
        <w:t>@qq.com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autoSpaceDE w:val="0"/>
        <w:autoSpaceDN w:val="0"/>
        <w:adjustRightInd w:val="0"/>
        <w:spacing w:line="360" w:lineRule="exact"/>
        <w:ind w:firstLine="420" w:firstLineChars="200"/>
      </w:pPr>
      <w:r>
        <w:rPr>
          <w:rFonts w:hint="eastAsia"/>
        </w:rPr>
        <w:t>开户行：中国建设银行股份有限公司哈尔滨铁道支行</w:t>
      </w:r>
    </w:p>
    <w:p>
      <w:pPr>
        <w:spacing w:line="360" w:lineRule="auto"/>
        <w:ind w:firstLine="420" w:firstLineChars="200"/>
      </w:pPr>
      <w:r>
        <w:rPr>
          <w:rFonts w:hint="eastAsia"/>
        </w:rPr>
        <w:t>账号：23001867151050002942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pStyle w:val="2"/>
        <w:numPr>
          <w:numId w:val="0"/>
        </w:numPr>
        <w:ind w:leftChars="0" w:firstLine="883" w:firstLineChars="200"/>
        <w:jc w:val="center"/>
        <w:rPr>
          <w:rFonts w:hint="eastAsia"/>
        </w:rPr>
      </w:pPr>
      <w:bookmarkStart w:id="21" w:name="_Toc23476052"/>
      <w:bookmarkStart w:id="22" w:name="_Toc23125777"/>
      <w:bookmarkStart w:id="23" w:name="_Toc524861539"/>
      <w:bookmarkStart w:id="24" w:name="_Toc18979746"/>
      <w:bookmarkStart w:id="25" w:name="_Toc25813367"/>
      <w:bookmarkStart w:id="26" w:name="_Toc26092393"/>
      <w:bookmarkStart w:id="27" w:name="_Toc20367202"/>
      <w:bookmarkStart w:id="28" w:name="_Toc19098945"/>
      <w:bookmarkStart w:id="29" w:name="_Toc35489290"/>
      <w:bookmarkStart w:id="30" w:name="_Toc20484467"/>
      <w:bookmarkStart w:id="31" w:name="_Toc18139631"/>
      <w:bookmarkStart w:id="32" w:name="_Toc18139830"/>
      <w:bookmarkStart w:id="33" w:name="_Toc33419396"/>
      <w:bookmarkStart w:id="34" w:name="_Toc22809472"/>
      <w:bookmarkStart w:id="35" w:name="_Toc14767706"/>
      <w:bookmarkStart w:id="36" w:name="_Toc30413444"/>
      <w:bookmarkStart w:id="37" w:name="_Toc35419562"/>
      <w:bookmarkStart w:id="38" w:name="_Toc22980320"/>
      <w:bookmarkStart w:id="39" w:name="_Toc14766695"/>
      <w:bookmarkStart w:id="40" w:name="_Toc35173002"/>
      <w:bookmarkStart w:id="41" w:name="_Toc19111734"/>
      <w:bookmarkStart w:id="42" w:name="_Toc248647668"/>
      <w:r>
        <w:rPr>
          <w:rFonts w:hint="eastAsia"/>
        </w:rPr>
        <w:t>投标须知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Start w:id="43" w:name="_Toc1409"/>
      <w:bookmarkStart w:id="44" w:name="_Toc524861540"/>
      <w:bookmarkStart w:id="45" w:name="_Toc248647669"/>
    </w:p>
    <w:p>
      <w:pPr>
        <w:pStyle w:val="2"/>
        <w:numPr>
          <w:numId w:val="0"/>
        </w:numPr>
        <w:ind w:leftChars="0" w:firstLine="562" w:firstLineChars="200"/>
        <w:jc w:val="center"/>
        <w:rPr>
          <w:b/>
          <w:sz w:val="28"/>
          <w:szCs w:val="28"/>
        </w:rPr>
      </w:pPr>
      <w:r>
        <w:rPr>
          <w:rFonts w:hint="eastAsia"/>
          <w:b/>
          <w:sz w:val="28"/>
          <w:szCs w:val="28"/>
        </w:rPr>
        <w:t>一、投标人须知前附表</w:t>
      </w:r>
      <w:bookmarkEnd w:id="43"/>
      <w:bookmarkEnd w:id="44"/>
      <w:bookmarkEnd w:id="45"/>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ascii="Tahoma" w:hAnsi="Tahoma" w:eastAsia="Tahoma" w:cs="Tahoma"/>
                <w:i w:val="0"/>
                <w:iCs w:val="0"/>
                <w:caps w:val="0"/>
                <w:color w:val="333333"/>
                <w:spacing w:val="0"/>
                <w:sz w:val="21"/>
                <w:szCs w:val="21"/>
                <w:shd w:val="clear" w:fill="FFFFFF"/>
              </w:rPr>
              <w:t>富裕九洲环境能源有限责任公司</w:t>
            </w:r>
            <w:r>
              <w:rPr>
                <w:rFonts w:hint="eastAsia"/>
                <w:color w:val="000000"/>
                <w:szCs w:val="21"/>
                <w:lang w:eastAsia="zh-CN"/>
              </w:rPr>
              <w:t>2X40MW农林生物质热电联产项目所需的</w:t>
            </w:r>
            <w:r>
              <w:rPr>
                <w:rFonts w:hint="eastAsia"/>
                <w:color w:val="000000"/>
                <w:szCs w:val="21"/>
                <w:lang w:val="zh-CN" w:eastAsia="zh-CN"/>
              </w:rPr>
              <w:t>油品滤芯供应商合作招标</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ascii="宋体" w:hAnsi="宋体"/>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color w:val="000000"/>
                <w:szCs w:val="21"/>
                <w:lang w:val="en-US" w:eastAsia="zh-CN"/>
              </w:rPr>
              <w:t>富裕</w:t>
            </w:r>
            <w:r>
              <w:rPr>
                <w:rFonts w:hint="eastAsia"/>
                <w:color w:val="000000"/>
                <w:szCs w:val="21"/>
                <w:lang w:eastAsia="zh-CN"/>
              </w:rPr>
              <w:t>九洲兴泰生物质热电有限责任公司（</w:t>
            </w:r>
            <w:r>
              <w:rPr>
                <w:rFonts w:hint="eastAsia"/>
                <w:color w:val="000000"/>
                <w:szCs w:val="21"/>
                <w:lang w:val="en-US" w:eastAsia="zh-CN"/>
              </w:rPr>
              <w:t>富裕</w:t>
            </w:r>
            <w:r>
              <w:rPr>
                <w:rFonts w:hint="eastAsia"/>
                <w:color w:val="000000"/>
                <w:szCs w:val="21"/>
                <w:lang w:eastAsia="zh-CN"/>
              </w:rPr>
              <w:t>县工业园区）</w:t>
            </w:r>
            <w:r>
              <w:rPr>
                <w:rFonts w:hint="eastAsia" w:ascii="宋体" w:hAnsi="宋体"/>
                <w:szCs w:val="21"/>
              </w:rPr>
              <w:t>。</w:t>
            </w:r>
          </w:p>
          <w:p>
            <w:pPr>
              <w:spacing w:line="360" w:lineRule="auto"/>
              <w:rPr>
                <w:rFonts w:hint="eastAsia"/>
                <w:color w:val="FF0000"/>
                <w:highlight w:val="none"/>
                <w:lang w:val="en-US" w:eastAsia="zh-CN"/>
              </w:rPr>
            </w:pPr>
            <w:r>
              <w:rPr>
                <w:rFonts w:hint="eastAsia"/>
                <w:szCs w:val="21"/>
              </w:rPr>
              <w:t>交货期：</w:t>
            </w:r>
            <w:r>
              <w:rPr>
                <w:rFonts w:hint="eastAsia"/>
                <w:color w:val="FF0000"/>
                <w:highlight w:val="none"/>
                <w:lang w:val="en-US" w:eastAsia="zh-CN"/>
              </w:rPr>
              <w:t>每月10号前。</w:t>
            </w:r>
          </w:p>
          <w:p>
            <w:pPr>
              <w:spacing w:line="360" w:lineRule="auto"/>
              <w:rPr>
                <w:szCs w:val="21"/>
              </w:rPr>
            </w:pPr>
            <w:r>
              <w:rPr>
                <w:rFonts w:hint="eastAsia"/>
                <w:szCs w:val="21"/>
              </w:rPr>
              <w:t>报价要求：</w:t>
            </w:r>
            <w:r>
              <w:rPr>
                <w:rFonts w:hint="eastAsia"/>
                <w:spacing w:val="8"/>
                <w:szCs w:val="21"/>
                <w:lang w:val="en-US" w:eastAsia="zh-CN"/>
              </w:rPr>
              <w:t>每月十号前按所需要求提供相应的滤芯和油品（</w:t>
            </w:r>
            <w:r>
              <w:rPr>
                <w:rFonts w:hint="eastAsia"/>
                <w:color w:val="FF0000"/>
                <w:spacing w:val="8"/>
                <w:szCs w:val="21"/>
                <w:lang w:val="en-US" w:eastAsia="zh-CN"/>
              </w:rPr>
              <w:t>质量必须严格按照技术文件内要求发货</w:t>
            </w:r>
            <w:r>
              <w:rPr>
                <w:rFonts w:hint="eastAsia"/>
                <w:spacing w:val="8"/>
                <w:szCs w:val="21"/>
                <w:lang w:val="en-US" w:eastAsia="zh-CN"/>
              </w:rPr>
              <w:t>）</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lang w:val="en-US" w:eastAsia="zh-CN"/>
              </w:rPr>
              <w:t>2月</w:t>
            </w:r>
            <w:r>
              <w:rPr>
                <w:szCs w:val="21"/>
              </w:rPr>
              <w:t>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w:t>
            </w:r>
            <w:r>
              <w:rPr>
                <w:rFonts w:hint="eastAsia" w:ascii="宋体" w:hAnsi="宋体"/>
                <w:szCs w:val="21"/>
                <w:lang w:val="en-US" w:eastAsia="zh-CN"/>
              </w:rPr>
              <w:t>两个月</w:t>
            </w:r>
            <w:r>
              <w:rPr>
                <w:rFonts w:ascii="宋体" w:hAnsi="宋体"/>
                <w:szCs w:val="21"/>
              </w:rPr>
              <w:t>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2</w:t>
            </w:r>
            <w:r>
              <w:rPr>
                <w:rFonts w:hint="eastAsia" w:ascii="宋体" w:hAnsi="宋体"/>
                <w:szCs w:val="21"/>
              </w:rPr>
              <w:t>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w:t>
            </w:r>
            <w:r>
              <w:rPr>
                <w:rFonts w:hint="eastAsia" w:ascii="宋体" w:hAnsi="宋体"/>
                <w:szCs w:val="21"/>
                <w:lang w:val="en-US" w:eastAsia="zh-CN"/>
              </w:rPr>
              <w:t>三个月</w:t>
            </w:r>
            <w:r>
              <w:rPr>
                <w:rFonts w:ascii="宋体" w:hAnsi="宋体"/>
                <w:szCs w:val="21"/>
              </w:rPr>
              <w:t>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143" w:type="dxa"/>
            <w:vAlign w:val="center"/>
          </w:tcPr>
          <w:p>
            <w:pPr>
              <w:jc w:val="center"/>
              <w:rPr>
                <w:szCs w:val="21"/>
              </w:rPr>
            </w:pPr>
            <w:r>
              <w:rPr>
                <w:rFonts w:hint="eastAsia"/>
                <w:szCs w:val="21"/>
              </w:rPr>
              <w:t>5</w:t>
            </w:r>
          </w:p>
        </w:tc>
        <w:tc>
          <w:tcPr>
            <w:tcW w:w="7277" w:type="dxa"/>
            <w:vAlign w:val="center"/>
          </w:tcPr>
          <w:p>
            <w:pPr>
              <w:spacing w:line="240" w:lineRule="auto"/>
              <w:rPr>
                <w:szCs w:val="21"/>
              </w:rPr>
            </w:pPr>
            <w:r>
              <w:rPr>
                <w:rFonts w:hint="eastAsia"/>
                <w:szCs w:val="21"/>
              </w:rPr>
              <w:t>投标保证金：</w:t>
            </w:r>
          </w:p>
          <w:p>
            <w:pPr>
              <w:spacing w:line="240" w:lineRule="auto"/>
              <w:rPr>
                <w:color w:val="000000" w:themeColor="text1"/>
                <w:szCs w:val="21"/>
                <w:highlight w:val="none"/>
                <w14:textFill>
                  <w14:solidFill>
                    <w14:schemeClr w14:val="tx1"/>
                  </w14:solidFill>
                </w14:textFill>
              </w:rPr>
            </w:pPr>
            <w:r>
              <w:rPr>
                <w:rFonts w:hint="eastAsia"/>
                <w:szCs w:val="21"/>
              </w:rPr>
              <w:t>1、金额：</w:t>
            </w:r>
            <w:r>
              <w:rPr>
                <w:rFonts w:hint="eastAsia"/>
                <w:color w:val="000000" w:themeColor="text1"/>
                <w:szCs w:val="21"/>
                <w:highlight w:val="none"/>
                <w14:textFill>
                  <w14:solidFill>
                    <w14:schemeClr w14:val="tx1"/>
                  </w14:solidFill>
                </w14:textFill>
              </w:rPr>
              <w:t>壹万元</w:t>
            </w:r>
          </w:p>
          <w:p>
            <w:pPr>
              <w:spacing w:line="24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240" w:lineRule="auto"/>
              <w:rPr>
                <w:szCs w:val="21"/>
              </w:rPr>
            </w:pPr>
            <w:r>
              <w:rPr>
                <w:rFonts w:hint="eastAsia"/>
                <w:szCs w:val="21"/>
              </w:rPr>
              <w:t>3、要求：票据必须有效齐全。</w:t>
            </w:r>
          </w:p>
          <w:p>
            <w:pPr>
              <w:spacing w:line="24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eastAsia="zh-CN"/>
              </w:rPr>
              <w:t>李园园</w:t>
            </w:r>
          </w:p>
          <w:p>
            <w:pPr>
              <w:spacing w:line="24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26</w:t>
            </w:r>
            <w:r>
              <w:rPr>
                <w:rFonts w:hint="eastAsia" w:ascii="宋体" w:hAnsi="宋体" w:cs="宋体"/>
                <w:color w:val="FF0000"/>
                <w:kern w:val="0"/>
                <w:szCs w:val="21"/>
                <w:lang w:eastAsia="zh-CN"/>
              </w:rPr>
              <w:t>日</w:t>
            </w:r>
            <w:r>
              <w:rPr>
                <w:rFonts w:hint="eastAsia" w:cs="宋体"/>
                <w:color w:val="FF0000"/>
                <w:szCs w:val="21"/>
              </w:rPr>
              <w:t>13</w:t>
            </w:r>
            <w:r>
              <w:rPr>
                <w:rFonts w:hint="eastAsia" w:cs="宋体"/>
                <w:color w:val="FF0000"/>
                <w:szCs w:val="21"/>
                <w:lang w:eastAsia="zh-CN"/>
              </w:rPr>
              <w:t>：</w:t>
            </w:r>
            <w:r>
              <w:rPr>
                <w:rFonts w:hint="eastAsia" w:cs="宋体"/>
                <w:color w:val="FF0000"/>
                <w:szCs w:val="21"/>
                <w:lang w:val="en-US" w:eastAsia="zh-CN"/>
              </w:rPr>
              <w:t>30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2024年03月</w:t>
            </w:r>
            <w:r>
              <w:rPr>
                <w:rFonts w:hint="eastAsia" w:cs="宋体"/>
                <w:color w:val="FF0000"/>
                <w:szCs w:val="21"/>
                <w:lang w:val="en-US" w:eastAsia="zh-CN"/>
              </w:rPr>
              <w:t>26</w:t>
            </w:r>
            <w:r>
              <w:rPr>
                <w:rFonts w:hint="eastAsia" w:cs="宋体"/>
                <w:color w:val="FF0000"/>
                <w:szCs w:val="21"/>
              </w:rPr>
              <w:t>日</w:t>
            </w:r>
            <w:r>
              <w:rPr>
                <w:rFonts w:hint="eastAsia" w:cs="宋体"/>
                <w:color w:val="FF0000"/>
                <w:szCs w:val="21"/>
                <w:lang w:val="en-US" w:eastAsia="zh-CN"/>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55EE18C2"/>
    <w:rsid w:val="55EE1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2024-03-15T02:00:00Z</dcterms:created>
  <dc:creator>Administrator</dc:creator>
  <cp:lastModifiedBy>Administrator</cp:lastModifiedBy>
  <dcterms:modified xsi:type="dcterms:W3CDTF">2024-03-15T02:17:24Z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EA2DDBEC4BDB437AB5B7D952A8C73A50_11</vt:lpwstr>
  </property>
</Properties>
</file>