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泰来九洲兴泰生物质热电有限责任公司</w:t>
      </w:r>
      <w:r>
        <w:rPr>
          <w:rFonts w:hint="eastAsia" w:ascii="宋体" w:hAnsi="宋体" w:eastAsia="宋体" w:cs="宋体"/>
          <w:b/>
          <w:bCs/>
          <w:sz w:val="32"/>
          <w:szCs w:val="32"/>
          <w:lang w:val="zh-CN"/>
        </w:rPr>
        <w:br w:type="textWrapping"/>
      </w:r>
      <w:r>
        <w:rPr>
          <w:rFonts w:hint="eastAsia" w:ascii="宋体" w:hAnsi="宋体" w:eastAsia="宋体" w:cs="宋体"/>
          <w:b/>
          <w:bCs/>
          <w:sz w:val="32"/>
          <w:szCs w:val="32"/>
          <w:lang w:val="zh-CN"/>
        </w:rPr>
        <w:t>2X40MW农林生物质热电联产示范项目</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pStyle w:val="2"/>
        <w:ind w:firstLine="210"/>
        <w:rPr>
          <w:rFonts w:hint="eastAsia" w:ascii="宋体" w:hAnsi="宋体" w:eastAsia="宋体" w:cs="宋体"/>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eastAsia="zh-CN"/>
        </w:rPr>
        <w:t>布袋除尘及旋风除尘技改</w:t>
      </w:r>
    </w:p>
    <w:p>
      <w:pPr>
        <w:spacing w:line="410" w:lineRule="atLeast"/>
        <w:jc w:val="center"/>
        <w:rPr>
          <w:rFonts w:hint="eastAsia" w:ascii="宋体" w:hAnsi="宋体" w:eastAsia="宋体" w:cs="宋体"/>
          <w:b/>
          <w:bCs/>
          <w:sz w:val="44"/>
          <w:szCs w:val="44"/>
        </w:rPr>
      </w:pPr>
    </w:p>
    <w:p>
      <w:pPr>
        <w:spacing w:line="410" w:lineRule="atLeast"/>
        <w:jc w:val="center"/>
        <w:rPr>
          <w:rFonts w:hint="eastAsia" w:ascii="宋体" w:hAnsi="宋体" w:eastAsia="宋体" w:cs="宋体"/>
          <w:b/>
          <w:bCs/>
          <w:sz w:val="44"/>
          <w:szCs w:val="44"/>
        </w:rPr>
      </w:pPr>
    </w:p>
    <w:p>
      <w:pPr>
        <w:spacing w:line="410" w:lineRule="atLeast"/>
        <w:jc w:val="center"/>
        <w:rPr>
          <w:rFonts w:hint="eastAsia" w:ascii="宋体" w:hAnsi="宋体" w:eastAsia="宋体" w:cs="宋体"/>
          <w:b/>
          <w:bCs/>
          <w:sz w:val="44"/>
          <w:szCs w:val="44"/>
        </w:rPr>
      </w:pPr>
      <w:r>
        <w:rPr>
          <w:rFonts w:hint="eastAsia" w:ascii="宋体" w:hAnsi="宋体" w:eastAsia="宋体" w:cs="宋体"/>
          <w:b/>
          <w:bCs/>
          <w:sz w:val="44"/>
          <w:szCs w:val="44"/>
        </w:rPr>
        <w:t>招 标 公 告</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招标编号：JZNY-TLSWZ-CC-ZBWJ-2024-002</w:t>
      </w:r>
    </w:p>
    <w:p>
      <w:pPr>
        <w:spacing w:line="410" w:lineRule="atLeast"/>
        <w:jc w:val="center"/>
        <w:rPr>
          <w:rFonts w:hint="eastAsia" w:ascii="宋体" w:hAnsi="宋体" w:eastAsia="宋体" w:cs="宋体"/>
          <w:b/>
          <w:bCs/>
          <w:sz w:val="28"/>
          <w:szCs w:val="28"/>
          <w:lang w:val="zh-CN"/>
        </w:rPr>
      </w:pPr>
    </w:p>
    <w:p>
      <w:pPr>
        <w:spacing w:line="410" w:lineRule="atLeast"/>
        <w:jc w:val="center"/>
        <w:rPr>
          <w:rFonts w:hint="eastAsia" w:ascii="宋体" w:hAnsi="宋体" w:eastAsia="宋体" w:cs="宋体"/>
          <w:b/>
          <w:bCs/>
          <w:sz w:val="28"/>
          <w:szCs w:val="28"/>
          <w:lang w:val="zh-CN"/>
        </w:rPr>
      </w:pPr>
    </w:p>
    <w:p>
      <w:pPr>
        <w:spacing w:line="410" w:lineRule="atLeast"/>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招标人：哈尔滨九洲集团股份有限公司</w:t>
      </w:r>
    </w:p>
    <w:p>
      <w:pPr>
        <w:spacing w:line="410" w:lineRule="atLeast"/>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中国·哈尔滨</w:t>
      </w:r>
    </w:p>
    <w:p>
      <w:pPr>
        <w:spacing w:line="410" w:lineRule="atLeast"/>
        <w:jc w:val="center"/>
        <w:rPr>
          <w:rFonts w:hint="eastAsia" w:ascii="宋体" w:hAnsi="宋体" w:eastAsia="宋体" w:cs="宋体"/>
          <w:b/>
          <w:bCs/>
          <w:sz w:val="28"/>
          <w:szCs w:val="28"/>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二</w:t>
      </w:r>
      <w:r>
        <w:rPr>
          <w:rFonts w:hint="eastAsia" w:ascii="宋体" w:hAnsi="宋体" w:cs="宋体"/>
          <w:b/>
          <w:bCs/>
          <w:sz w:val="32"/>
          <w:szCs w:val="32"/>
          <w:lang w:val="en-US" w:eastAsia="zh-CN"/>
        </w:rPr>
        <w:t>〇</w:t>
      </w:r>
      <w:r>
        <w:rPr>
          <w:rFonts w:hint="eastAsia" w:ascii="宋体" w:hAnsi="宋体" w:eastAsia="宋体" w:cs="宋体"/>
          <w:b/>
          <w:bCs/>
          <w:sz w:val="32"/>
          <w:szCs w:val="32"/>
          <w:lang w:val="zh-CN"/>
        </w:rPr>
        <w:t>二</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keepNext w:val="0"/>
        <w:keepLines w:val="0"/>
        <w:pageBreakBefore w:val="0"/>
        <w:widowControl/>
        <w:kinsoku/>
        <w:wordWrap/>
        <w:overflowPunct/>
        <w:topLinePunct w:val="0"/>
        <w:autoSpaceDE/>
        <w:autoSpaceDN/>
        <w:bidi w:val="0"/>
        <w:adjustRightInd w:val="0"/>
        <w:snapToGrid/>
        <w:spacing w:line="360" w:lineRule="auto"/>
        <w:ind w:firstLine="630" w:firstLineChars="300"/>
        <w:jc w:val="left"/>
        <w:textAlignment w:val="auto"/>
        <w:rPr>
          <w:rFonts w:hint="eastAsia"/>
          <w:color w:val="000000"/>
          <w:szCs w:val="21"/>
        </w:rPr>
      </w:pPr>
      <w:bookmarkStart w:id="1" w:name="_Toc32222"/>
      <w:bookmarkStart w:id="2" w:name="_Toc524861530"/>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泰来九洲兴泰生物质热电有限责任公司布袋除尘及旋风除尘技改</w:t>
      </w:r>
      <w:r>
        <w:rPr>
          <w:rFonts w:hint="eastAsia"/>
        </w:rPr>
        <w:t>（招标编号：</w:t>
      </w:r>
      <w:r>
        <w:rPr>
          <w:rFonts w:hint="eastAsia"/>
          <w:lang w:val="zh-CN"/>
        </w:rPr>
        <w:t>JZNY-TLSWZ-CC-ZBWJ-2024-00</w:t>
      </w:r>
      <w:r>
        <w:rPr>
          <w:rFonts w:hint="eastAsia"/>
          <w:lang w:val="en-US" w:eastAsia="zh-CN"/>
        </w:rPr>
        <w:t>2</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outlineLvl w:val="0"/>
        <w:rPr>
          <w:rFonts w:hint="eastAsia"/>
          <w:color w:val="000000"/>
          <w:szCs w:val="21"/>
        </w:rPr>
      </w:pPr>
      <w:bookmarkStart w:id="3" w:name="_Toc20741"/>
      <w:bookmarkStart w:id="4" w:name="_Toc524861531"/>
      <w:r>
        <w:rPr>
          <w:rFonts w:hint="eastAsia"/>
          <w:color w:val="000000"/>
          <w:szCs w:val="21"/>
          <w:lang w:eastAsia="zh-CN"/>
        </w:rPr>
        <w:t>泰来九洲兴泰生物质热电有限责任公司</w:t>
      </w:r>
      <w:r>
        <w:rPr>
          <w:rFonts w:hint="eastAsia"/>
          <w:color w:val="000000"/>
          <w:szCs w:val="21"/>
          <w:lang w:val="zh-CN"/>
        </w:rPr>
        <w:t>布袋除尘及旋风除尘技改项目，</w:t>
      </w:r>
      <w:r>
        <w:rPr>
          <w:rFonts w:hint="eastAsia"/>
          <w:color w:val="000000"/>
          <w:szCs w:val="21"/>
          <w:lang w:val="en-US" w:eastAsia="zh-CN"/>
        </w:rPr>
        <w:t>由于生物质锅炉燃料成分复杂，水分高，环保长期使用氨水，酸露点温度高，洁净烟气进入上箱体容易结露，从而腐蚀上箱体及内部结构，针对此类情况，技改将上箱体及内部结构件材质更换为316L</w:t>
      </w:r>
      <w:r>
        <w:rPr>
          <w:rFonts w:hint="eastAsia"/>
          <w:color w:val="000000"/>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color w:val="000000"/>
          <w:szCs w:val="21"/>
        </w:rPr>
      </w:pPr>
      <w:r>
        <w:rPr>
          <w:rFonts w:hint="eastAsia"/>
          <w:color w:val="000000"/>
          <w:szCs w:val="21"/>
        </w:rPr>
        <w:t>工程地点：泰来九洲兴泰生物质热电有限责任公司（泰来县南部工业园区）</w:t>
      </w:r>
    </w:p>
    <w:p>
      <w:pPr>
        <w:spacing w:line="360" w:lineRule="auto"/>
        <w:ind w:left="178" w:leftChars="85" w:firstLine="535" w:firstLineChars="255"/>
        <w:rPr>
          <w:color w:val="000000"/>
          <w:szCs w:val="21"/>
        </w:rPr>
      </w:pPr>
      <w:r>
        <w:rPr>
          <w:rFonts w:hint="eastAsia"/>
          <w:color w:val="000000"/>
          <w:szCs w:val="21"/>
          <w:lang w:val="en-US" w:eastAsia="zh-CN"/>
        </w:rPr>
        <w:t>日</w:t>
      </w:r>
      <w:r>
        <w:rPr>
          <w:rFonts w:hint="eastAsia"/>
          <w:color w:val="000000"/>
          <w:szCs w:val="21"/>
        </w:rPr>
        <w:t>期：</w:t>
      </w:r>
      <w:r>
        <w:rPr>
          <w:rFonts w:hint="eastAsia"/>
          <w:color w:val="FF0000"/>
          <w:lang w:eastAsia="zh-CN"/>
        </w:rPr>
        <w:t>合同签订后</w:t>
      </w:r>
      <w:r>
        <w:rPr>
          <w:rFonts w:hint="eastAsia"/>
          <w:color w:val="FF0000"/>
          <w:lang w:val="en-US" w:eastAsia="zh-CN"/>
        </w:rPr>
        <w:t>30</w:t>
      </w:r>
      <w:r>
        <w:rPr>
          <w:rFonts w:hint="eastAsia"/>
          <w:color w:val="FF0000"/>
          <w:lang w:eastAsia="zh-CN"/>
        </w:rPr>
        <w:t>天</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spacing w:line="360" w:lineRule="auto"/>
        <w:ind w:firstLine="420" w:firstLineChars="200"/>
        <w:outlineLvl w:val="0"/>
        <w:rPr>
          <w:rFonts w:cs="宋体"/>
          <w:b/>
          <w:color w:val="000000"/>
          <w:szCs w:val="21"/>
        </w:rPr>
      </w:pPr>
      <w:bookmarkStart w:id="11" w:name="_Toc8802"/>
      <w:bookmarkStart w:id="12" w:name="_Toc8768"/>
      <w:r>
        <w:rPr>
          <w:rFonts w:hint="eastAsia" w:ascii="宋体" w:hAnsi="宋体" w:cs="宋体"/>
          <w:color w:val="FF0000"/>
          <w:kern w:val="0"/>
          <w:szCs w:val="21"/>
        </w:rPr>
        <w:t>202</w:t>
      </w:r>
      <w:r>
        <w:rPr>
          <w:rFonts w:hint="eastAsia" w:ascii="宋体" w:hAnsi="宋体" w:cs="宋体"/>
          <w:color w:val="FF0000"/>
          <w:kern w:val="0"/>
          <w:szCs w:val="21"/>
          <w:lang w:val="en-US" w:eastAsia="zh-CN"/>
        </w:rPr>
        <w:t>4</w:t>
      </w:r>
      <w:r>
        <w:rPr>
          <w:rFonts w:hint="eastAsia" w:ascii="宋体" w:hAnsi="宋体" w:cs="宋体"/>
          <w:color w:val="FF0000"/>
          <w:kern w:val="0"/>
          <w:szCs w:val="21"/>
        </w:rPr>
        <w:t>年0</w:t>
      </w:r>
      <w:r>
        <w:rPr>
          <w:rFonts w:hint="eastAsia" w:ascii="宋体" w:hAnsi="宋体" w:cs="宋体"/>
          <w:color w:val="FF0000"/>
          <w:kern w:val="0"/>
          <w:szCs w:val="21"/>
          <w:lang w:val="en-US" w:eastAsia="zh-CN"/>
        </w:rPr>
        <w:t>2</w:t>
      </w:r>
      <w:r>
        <w:rPr>
          <w:rFonts w:hint="eastAsia" w:ascii="宋体" w:hAnsi="宋体" w:cs="宋体"/>
          <w:color w:val="FF0000"/>
          <w:kern w:val="0"/>
          <w:szCs w:val="21"/>
        </w:rPr>
        <w:t>月</w:t>
      </w:r>
      <w:r>
        <w:rPr>
          <w:rFonts w:hint="eastAsia" w:ascii="宋体" w:hAnsi="宋体" w:cs="宋体"/>
          <w:color w:val="FF0000"/>
          <w:kern w:val="0"/>
          <w:szCs w:val="21"/>
          <w:lang w:val="en-US" w:eastAsia="zh-CN"/>
        </w:rPr>
        <w:t>21</w:t>
      </w:r>
      <w:r>
        <w:rPr>
          <w:rFonts w:hint="eastAsia" w:ascii="宋体" w:hAnsi="宋体" w:cs="宋体"/>
          <w:color w:val="FF0000"/>
          <w:kern w:val="0"/>
          <w:szCs w:val="21"/>
        </w:rPr>
        <w:t>日至202</w:t>
      </w:r>
      <w:r>
        <w:rPr>
          <w:rFonts w:hint="eastAsia" w:ascii="宋体" w:hAnsi="宋体" w:cs="宋体"/>
          <w:color w:val="FF0000"/>
          <w:kern w:val="0"/>
          <w:szCs w:val="21"/>
          <w:lang w:val="en-US" w:eastAsia="zh-CN"/>
        </w:rPr>
        <w:t>4</w:t>
      </w:r>
      <w:r>
        <w:rPr>
          <w:rFonts w:hint="eastAsia" w:ascii="宋体" w:hAnsi="宋体" w:cs="宋体"/>
          <w:color w:val="FF0000"/>
          <w:kern w:val="0"/>
          <w:szCs w:val="21"/>
        </w:rPr>
        <w:t>年0</w:t>
      </w:r>
      <w:r>
        <w:rPr>
          <w:rFonts w:hint="eastAsia" w:ascii="宋体" w:hAnsi="宋体" w:cs="宋体"/>
          <w:color w:val="FF0000"/>
          <w:kern w:val="0"/>
          <w:szCs w:val="21"/>
          <w:lang w:val="en-US" w:eastAsia="zh-CN"/>
        </w:rPr>
        <w:t>2</w:t>
      </w:r>
      <w:r>
        <w:rPr>
          <w:rFonts w:hint="eastAsia" w:ascii="宋体" w:hAnsi="宋体" w:cs="宋体"/>
          <w:color w:val="FF0000"/>
          <w:kern w:val="0"/>
          <w:szCs w:val="21"/>
        </w:rPr>
        <w:t>月</w:t>
      </w:r>
      <w:r>
        <w:rPr>
          <w:rFonts w:hint="eastAsia" w:ascii="宋体" w:hAnsi="宋体" w:cs="宋体"/>
          <w:color w:val="FF0000"/>
          <w:kern w:val="0"/>
          <w:szCs w:val="21"/>
          <w:lang w:val="en-US" w:eastAsia="zh-CN"/>
        </w:rPr>
        <w:t>28</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fldChar w:fldCharType="begin"/>
      </w:r>
      <w:r>
        <w:instrText xml:space="preserve"> HYPERLINK "mailto:jzcg5@jiuzhougroup.com" </w:instrText>
      </w:r>
      <w:r>
        <w:fldChar w:fldCharType="separate"/>
      </w:r>
      <w:r>
        <w:rPr>
          <w:rStyle w:val="12"/>
          <w:spacing w:val="8"/>
          <w:szCs w:val="21"/>
        </w:rPr>
        <w:t>jzcg5@jiuzhougroup.com</w:t>
      </w:r>
      <w:r>
        <w:rPr>
          <w:rStyle w:val="12"/>
          <w:spacing w:val="8"/>
          <w:szCs w:val="21"/>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spacing w:line="360" w:lineRule="auto"/>
              <w:rPr>
                <w:rFonts w:ascii="宋体" w:hAnsi="宋体" w:cs="宋体"/>
                <w:szCs w:val="21"/>
              </w:rPr>
            </w:pPr>
            <w:r>
              <w:rPr>
                <w:rFonts w:hint="eastAsia" w:ascii="宋体" w:hAnsi="宋体"/>
                <w:sz w:val="18"/>
                <w:szCs w:val="18"/>
                <w:lang w:val="zh-CN"/>
              </w:rPr>
              <w:t>JZNY-TLSWZ-CC-ZBWJ-2024-002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4900"/>
      <w:bookmarkStart w:id="17" w:name="_Toc2514"/>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日10:00前（北京时间</w:t>
      </w:r>
      <w:r>
        <w:rPr>
          <w:rFonts w:ascii="宋体" w:hAnsi="宋体"/>
          <w:szCs w:val="21"/>
        </w:rPr>
        <w:t>)</w:t>
      </w:r>
      <w:r>
        <w:rPr>
          <w:rFonts w:hint="eastAsia" w:ascii="宋体" w:hAnsi="宋体"/>
          <w:szCs w:val="21"/>
        </w:rPr>
        <w:t xml:space="preserve"> 发送到</w:t>
      </w:r>
      <w:r>
        <w:rPr>
          <w:rFonts w:hint="eastAsia"/>
          <w:color w:val="FF0000"/>
          <w:u w:val="single"/>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日10:00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color w:val="FF0000"/>
          <w:u w:val="single"/>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2991"/>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 xml:space="preserve">邮   </w:t>
      </w:r>
      <w:r>
        <w:rPr>
          <w:rFonts w:hint="eastAsia" w:ascii="宋体" w:hAnsi="宋体"/>
          <w:lang w:val="en-US" w:eastAsia="zh-CN"/>
        </w:rPr>
        <w:t xml:space="preserve"> </w:t>
      </w:r>
      <w:r>
        <w:rPr>
          <w:rFonts w:hint="eastAsia" w:ascii="宋体" w:hAnsi="宋体"/>
        </w:rPr>
        <w:t>编：150027</w:t>
      </w:r>
    </w:p>
    <w:p>
      <w:pPr>
        <w:widowControl/>
        <w:tabs>
          <w:tab w:val="left" w:pos="1918"/>
        </w:tabs>
        <w:spacing w:line="360" w:lineRule="auto"/>
        <w:ind w:firstLine="420" w:firstLineChars="200"/>
        <w:rPr>
          <w:spacing w:val="8"/>
          <w:szCs w:val="21"/>
        </w:rPr>
      </w:pPr>
      <w:r>
        <w:rPr>
          <w:rFonts w:hint="eastAsia" w:ascii="宋体" w:hAnsi="宋体"/>
        </w:rPr>
        <w:t>邮    箱：</w:t>
      </w:r>
      <w:r>
        <w:rPr>
          <w:rFonts w:hint="eastAsia"/>
          <w:spacing w:val="8"/>
          <w:szCs w:val="21"/>
        </w:rPr>
        <w:t xml:space="preserve"> </w:t>
      </w:r>
      <w:r>
        <w:fldChar w:fldCharType="begin"/>
      </w:r>
      <w:r>
        <w:instrText xml:space="preserve"> HYPERLINK "mailto:jzcg5@jiuzhougroup.com" </w:instrText>
      </w:r>
      <w:r>
        <w:fldChar w:fldCharType="separate"/>
      </w:r>
      <w:r>
        <w:rPr>
          <w:rStyle w:val="12"/>
          <w:spacing w:val="8"/>
          <w:szCs w:val="21"/>
        </w:rPr>
        <w:t>jzcg5@jiuzhougroup.com</w:t>
      </w:r>
      <w:r>
        <w:rPr>
          <w:rStyle w:val="12"/>
          <w:spacing w:val="8"/>
          <w:szCs w:val="21"/>
        </w:rPr>
        <w:fldChar w:fldCharType="end"/>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p>
    <w:p>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lang w:eastAsia="zh-CN"/>
        </w:rPr>
        <w:t>联系电话：</w:t>
      </w:r>
      <w:r>
        <w:rPr>
          <w:rFonts w:hint="eastAsia" w:ascii="宋体" w:hAnsi="宋体"/>
          <w:lang w:val="en-US" w:eastAsia="zh-CN"/>
        </w:rPr>
        <w:t>17390641444</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单位地址：哈尔滨市松北区九洲路609号</w:t>
      </w:r>
    </w:p>
    <w:p>
      <w:pPr>
        <w:widowControl/>
        <w:tabs>
          <w:tab w:val="left" w:pos="1918"/>
        </w:tabs>
        <w:spacing w:line="360" w:lineRule="auto"/>
        <w:ind w:firstLine="420" w:firstLineChars="200"/>
        <w:rPr>
          <w:rFonts w:ascii="宋体" w:hAnsi="宋体"/>
        </w:rPr>
      </w:pPr>
    </w:p>
    <w:p>
      <w:pPr>
        <w:pStyle w:val="2"/>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哈尔滨九洲集团股份有限公司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4"/>
      </w:pPr>
      <w:bookmarkStart w:id="21" w:name="_Toc14767705"/>
      <w:bookmarkStart w:id="22" w:name="_Toc35489289"/>
      <w:bookmarkStart w:id="23" w:name="_Toc33419395"/>
      <w:bookmarkStart w:id="24" w:name="_Toc9910"/>
      <w:bookmarkStart w:id="25" w:name="_Toc248647668"/>
      <w:r>
        <w:rPr>
          <w:rFonts w:hint="eastAsia"/>
        </w:rPr>
        <w:t>第二章</w:t>
      </w:r>
      <w:bookmarkEnd w:id="21"/>
      <w:bookmarkEnd w:id="22"/>
      <w:bookmarkEnd w:id="23"/>
      <w:bookmarkStart w:id="26" w:name="_Toc35489290"/>
      <w:bookmarkStart w:id="27" w:name="_Toc23125777"/>
      <w:bookmarkStart w:id="28" w:name="_Toc19111734"/>
      <w:bookmarkStart w:id="29" w:name="_Toc30413444"/>
      <w:bookmarkStart w:id="30" w:name="_Toc35173002"/>
      <w:bookmarkStart w:id="31" w:name="_Toc18139830"/>
      <w:bookmarkStart w:id="32" w:name="_Toc14766695"/>
      <w:bookmarkStart w:id="33" w:name="_Toc33419396"/>
      <w:bookmarkStart w:id="34" w:name="_Toc20367202"/>
      <w:bookmarkStart w:id="35" w:name="_Toc22809472"/>
      <w:bookmarkStart w:id="36" w:name="_Toc22980320"/>
      <w:bookmarkStart w:id="37" w:name="_Toc18979746"/>
      <w:bookmarkStart w:id="38" w:name="_Toc19098945"/>
      <w:bookmarkStart w:id="39" w:name="_Toc14767706"/>
      <w:bookmarkStart w:id="40" w:name="_Toc26092393"/>
      <w:bookmarkStart w:id="41" w:name="_Toc20484467"/>
      <w:bookmarkStart w:id="42" w:name="_Toc18139631"/>
      <w:bookmarkStart w:id="43" w:name="_Toc25813367"/>
      <w:bookmarkStart w:id="44" w:name="_Toc23476052"/>
      <w:bookmarkStart w:id="45" w:name="_Toc3541956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2460"/>
      <w:bookmarkStart w:id="48" w:name="_Toc1409"/>
      <w:r>
        <w:rPr>
          <w:rFonts w:hint="eastAsia"/>
          <w:b/>
          <w:sz w:val="28"/>
          <w:szCs w:val="28"/>
        </w:rPr>
        <w:t>一、投标人须知前附表</w:t>
      </w:r>
      <w:bookmarkEnd w:id="46"/>
      <w:bookmarkEnd w:id="47"/>
      <w:bookmarkEnd w:id="48"/>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招标人/买方：哈尔滨九洲集团服份有限公司</w:t>
            </w:r>
          </w:p>
          <w:p>
            <w:pPr>
              <w:spacing w:line="360" w:lineRule="auto"/>
              <w:rPr>
                <w:szCs w:val="21"/>
              </w:rPr>
            </w:pPr>
            <w:r>
              <w:rPr>
                <w:rFonts w:hint="eastAsia"/>
                <w:szCs w:val="21"/>
              </w:rPr>
              <w:t>招标内容：</w:t>
            </w:r>
          </w:p>
          <w:p>
            <w:pPr>
              <w:widowControl/>
              <w:adjustRightInd w:val="0"/>
              <w:spacing w:line="360" w:lineRule="auto"/>
              <w:ind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布袋除尘及旋风除尘技改项目采购（详见布袋除尘及旋风除尘技改项目清单</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工程地点：</w:t>
            </w:r>
            <w:r>
              <w:rPr>
                <w:rFonts w:hint="eastAsia"/>
                <w:color w:val="000000"/>
                <w:szCs w:val="21"/>
              </w:rPr>
              <w:t>泰来九洲兴泰生物质热电有限责任公司（泰来县南部工业园区）</w:t>
            </w:r>
            <w:r>
              <w:rPr>
                <w:rFonts w:hint="eastAsia" w:ascii="宋体" w:hAnsi="宋体"/>
                <w:szCs w:val="21"/>
              </w:rPr>
              <w:t>。</w:t>
            </w:r>
          </w:p>
          <w:p>
            <w:pPr>
              <w:spacing w:line="360" w:lineRule="auto"/>
              <w:rPr>
                <w:szCs w:val="21"/>
              </w:rPr>
            </w:pPr>
            <w:r>
              <w:rPr>
                <w:rFonts w:hint="eastAsia"/>
                <w:color w:val="000000"/>
                <w:szCs w:val="21"/>
              </w:rPr>
              <w:t>交货期</w:t>
            </w:r>
            <w:r>
              <w:rPr>
                <w:rFonts w:hint="eastAsia"/>
                <w:szCs w:val="21"/>
              </w:rPr>
              <w:t>：</w:t>
            </w:r>
            <w:r>
              <w:rPr>
                <w:rFonts w:hint="eastAsia"/>
                <w:color w:val="FF0000"/>
                <w:highlight w:val="yellow"/>
                <w:lang w:eastAsia="zh-CN"/>
              </w:rPr>
              <w:t>合同签订后</w:t>
            </w:r>
            <w:r>
              <w:rPr>
                <w:rFonts w:hint="eastAsia"/>
                <w:color w:val="FF0000"/>
                <w:highlight w:val="yellow"/>
                <w:lang w:val="en-US" w:eastAsia="zh-CN"/>
              </w:rPr>
              <w:t>30</w:t>
            </w:r>
            <w:r>
              <w:rPr>
                <w:rFonts w:hint="eastAsia"/>
                <w:color w:val="FF0000"/>
                <w:highlight w:val="yellow"/>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因不诚信履约被哈尔滨九洲集团列入黑名单，且在处罚期内；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rPr>
              <w:t>壹万</w:t>
            </w:r>
            <w:r>
              <w:rPr>
                <w:rFonts w:hint="eastAsia"/>
                <w:szCs w:val="21"/>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color w:val="FF0000"/>
                <w:u w:val="single"/>
              </w:rPr>
              <w:t xml:space="preserve"> </w:t>
            </w:r>
            <w:r>
              <w:rPr>
                <w:rFonts w:hint="eastAsia"/>
                <w:color w:val="FF0000"/>
                <w:u w:val="single"/>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年0</w:t>
            </w:r>
            <w:r>
              <w:rPr>
                <w:rFonts w:hint="eastAsia" w:cs="宋体"/>
                <w:color w:val="FF0000"/>
                <w:szCs w:val="21"/>
                <w:lang w:val="en-US" w:eastAsia="zh-CN"/>
              </w:rPr>
              <w:t>2</w:t>
            </w:r>
            <w:r>
              <w:rPr>
                <w:rFonts w:hint="eastAsia" w:cs="宋体"/>
                <w:color w:val="FF0000"/>
                <w:szCs w:val="21"/>
              </w:rPr>
              <w:t>月</w:t>
            </w:r>
            <w:r>
              <w:rPr>
                <w:rFonts w:hint="eastAsia" w:cs="宋体"/>
                <w:color w:val="FF0000"/>
                <w:szCs w:val="21"/>
                <w:lang w:val="en-US" w:eastAsia="zh-CN"/>
              </w:rPr>
              <w:t>28</w:t>
            </w:r>
            <w:r>
              <w:rPr>
                <w:rFonts w:hint="eastAsia" w:cs="宋体"/>
                <w:color w:val="FF0000"/>
                <w:szCs w:val="21"/>
              </w:rPr>
              <w:t>日10：00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年0</w:t>
            </w:r>
            <w:r>
              <w:rPr>
                <w:rFonts w:hint="eastAsia" w:cs="宋体"/>
                <w:color w:val="FF0000"/>
                <w:szCs w:val="21"/>
                <w:lang w:val="en-US" w:eastAsia="zh-CN"/>
              </w:rPr>
              <w:t>2</w:t>
            </w:r>
            <w:r>
              <w:rPr>
                <w:rFonts w:hint="eastAsia" w:cs="宋体"/>
                <w:color w:val="FF0000"/>
                <w:szCs w:val="21"/>
              </w:rPr>
              <w:t>月</w:t>
            </w:r>
            <w:r>
              <w:rPr>
                <w:rFonts w:hint="eastAsia" w:cs="宋体"/>
                <w:color w:val="FF0000"/>
                <w:szCs w:val="21"/>
                <w:lang w:val="en-US" w:eastAsia="zh-CN"/>
              </w:rPr>
              <w:t>28</w:t>
            </w:r>
            <w:bookmarkStart w:id="49" w:name="_GoBack"/>
            <w:bookmarkEnd w:id="49"/>
            <w:r>
              <w:rPr>
                <w:rFonts w:hint="eastAsia" w:cs="宋体"/>
                <w:color w:val="FF0000"/>
                <w:szCs w:val="21"/>
              </w:rPr>
              <w:t>日10：00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color w:val="FF0000"/>
                <w:u w:val="single"/>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1532A1"/>
    <w:rsid w:val="00200AD2"/>
    <w:rsid w:val="002D3C01"/>
    <w:rsid w:val="003159E0"/>
    <w:rsid w:val="00363FE5"/>
    <w:rsid w:val="003B3072"/>
    <w:rsid w:val="003B6DC9"/>
    <w:rsid w:val="004B2E6A"/>
    <w:rsid w:val="005024AB"/>
    <w:rsid w:val="00547A70"/>
    <w:rsid w:val="00573B39"/>
    <w:rsid w:val="00637052"/>
    <w:rsid w:val="006573BC"/>
    <w:rsid w:val="006A4D7D"/>
    <w:rsid w:val="006A5402"/>
    <w:rsid w:val="006C0076"/>
    <w:rsid w:val="006E0476"/>
    <w:rsid w:val="00746CC6"/>
    <w:rsid w:val="0078732A"/>
    <w:rsid w:val="007B148C"/>
    <w:rsid w:val="0082723C"/>
    <w:rsid w:val="00843C02"/>
    <w:rsid w:val="008803E9"/>
    <w:rsid w:val="00940DBB"/>
    <w:rsid w:val="009527C9"/>
    <w:rsid w:val="009B5ADC"/>
    <w:rsid w:val="009E6F20"/>
    <w:rsid w:val="00A969F8"/>
    <w:rsid w:val="00AE4F4E"/>
    <w:rsid w:val="00AE6F18"/>
    <w:rsid w:val="00B86E7D"/>
    <w:rsid w:val="00C51545"/>
    <w:rsid w:val="00C72F19"/>
    <w:rsid w:val="00CB0740"/>
    <w:rsid w:val="00CD0418"/>
    <w:rsid w:val="00CD49ED"/>
    <w:rsid w:val="00D22888"/>
    <w:rsid w:val="00D64470"/>
    <w:rsid w:val="00DE0F97"/>
    <w:rsid w:val="00E44962"/>
    <w:rsid w:val="00F01CE0"/>
    <w:rsid w:val="00F57424"/>
    <w:rsid w:val="00F639EE"/>
    <w:rsid w:val="00F86AA0"/>
    <w:rsid w:val="02A57FB7"/>
    <w:rsid w:val="02B0450D"/>
    <w:rsid w:val="040174DD"/>
    <w:rsid w:val="0B3C344C"/>
    <w:rsid w:val="0BC46ABB"/>
    <w:rsid w:val="0C140CAE"/>
    <w:rsid w:val="0CA57267"/>
    <w:rsid w:val="0F6432CF"/>
    <w:rsid w:val="0FA4722F"/>
    <w:rsid w:val="120945EA"/>
    <w:rsid w:val="15175270"/>
    <w:rsid w:val="15A56B8C"/>
    <w:rsid w:val="20F85819"/>
    <w:rsid w:val="21A67E82"/>
    <w:rsid w:val="21BC67D1"/>
    <w:rsid w:val="21EE0AA7"/>
    <w:rsid w:val="22956B16"/>
    <w:rsid w:val="22B44742"/>
    <w:rsid w:val="27385060"/>
    <w:rsid w:val="28095BAC"/>
    <w:rsid w:val="29440246"/>
    <w:rsid w:val="2A454DFC"/>
    <w:rsid w:val="2E9D7E57"/>
    <w:rsid w:val="32350942"/>
    <w:rsid w:val="38F95634"/>
    <w:rsid w:val="39DC7D6B"/>
    <w:rsid w:val="3B463E57"/>
    <w:rsid w:val="3D691F22"/>
    <w:rsid w:val="3E9C5381"/>
    <w:rsid w:val="3F1A3EDB"/>
    <w:rsid w:val="3F6D76B7"/>
    <w:rsid w:val="445E7235"/>
    <w:rsid w:val="447931A7"/>
    <w:rsid w:val="49B362AF"/>
    <w:rsid w:val="4A4C1A86"/>
    <w:rsid w:val="4BCF7CE4"/>
    <w:rsid w:val="53A019B1"/>
    <w:rsid w:val="53D91EAA"/>
    <w:rsid w:val="54E748A7"/>
    <w:rsid w:val="54F1738F"/>
    <w:rsid w:val="58A51A77"/>
    <w:rsid w:val="5B72720F"/>
    <w:rsid w:val="60182CB2"/>
    <w:rsid w:val="62C95A86"/>
    <w:rsid w:val="6431121C"/>
    <w:rsid w:val="649C6B35"/>
    <w:rsid w:val="66EF7C3A"/>
    <w:rsid w:val="670C5884"/>
    <w:rsid w:val="6BF95CAB"/>
    <w:rsid w:val="72656283"/>
    <w:rsid w:val="72CC1ABA"/>
    <w:rsid w:val="72E976BF"/>
    <w:rsid w:val="78F56274"/>
    <w:rsid w:val="78FB2D97"/>
    <w:rsid w:val="7CE52B3E"/>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Cs w:val="20"/>
    </w:rPr>
  </w:style>
  <w:style w:type="paragraph" w:styleId="3">
    <w:name w:val="Body Text"/>
    <w:basedOn w:val="1"/>
    <w:next w:val="1"/>
    <w:link w:val="16"/>
    <w:autoRedefine/>
    <w:semiHidden/>
    <w:unhideWhenUsed/>
    <w:qFormat/>
    <w:uiPriority w:val="99"/>
  </w:style>
  <w:style w:type="paragraph" w:styleId="5">
    <w:name w:val="toc 3"/>
    <w:basedOn w:val="1"/>
    <w:next w:val="1"/>
    <w:autoRedefine/>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autoRedefine/>
    <w:qFormat/>
    <w:uiPriority w:val="39"/>
    <w:pPr>
      <w:ind w:left="420" w:leftChars="200"/>
    </w:pPr>
  </w:style>
  <w:style w:type="character" w:styleId="12">
    <w:name w:val="Hyperlink"/>
    <w:basedOn w:val="11"/>
    <w:autoRedefine/>
    <w:qFormat/>
    <w:uiPriority w:val="99"/>
    <w:rPr>
      <w:color w:val="0000FF"/>
      <w:u w:val="single"/>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标题 1 Char"/>
    <w:basedOn w:val="11"/>
    <w:link w:val="4"/>
    <w:autoRedefine/>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autoRedefine/>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7</Pages>
  <Words>462</Words>
  <Characters>2640</Characters>
  <Lines>22</Lines>
  <Paragraphs>6</Paragraphs>
  <TotalTime>0</TotalTime>
  <ScaleCrop>false</ScaleCrop>
  <LinksUpToDate>false</LinksUpToDate>
  <CharactersWithSpaces>3096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2024-02-21T01:45:45Z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27611FA10A9745859747494524CFD266</vt:lpwstr>
  </property>
</Properties>
</file>