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泰来九洲兴泰生物质热电有限责任公司</w:t>
      </w:r>
      <w:r>
        <w:rPr>
          <w:rFonts w:hint="eastAsia" w:ascii="宋体" w:hAnsi="宋体" w:eastAsia="宋体" w:cs="宋体"/>
          <w:b/>
          <w:bCs/>
          <w:sz w:val="32"/>
          <w:szCs w:val="32"/>
          <w:lang w:val="zh-CN"/>
        </w:rPr>
        <w:br w:type="textWrapping"/>
      </w:r>
      <w:r>
        <w:rPr>
          <w:rFonts w:hint="eastAsia" w:ascii="宋体" w:hAnsi="宋体" w:eastAsia="宋体" w:cs="宋体"/>
          <w:b/>
          <w:bCs/>
          <w:sz w:val="32"/>
          <w:szCs w:val="32"/>
          <w:lang w:val="zh-CN"/>
        </w:rPr>
        <w:t>2X40MW农林生物质热电联产示范项目</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pStyle w:val="2"/>
        <w:ind w:firstLine="210"/>
        <w:rPr>
          <w:rFonts w:hint="eastAsia" w:ascii="宋体" w:hAnsi="宋体" w:eastAsia="宋体" w:cs="宋体"/>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en-US" w:eastAsia="zh-CN"/>
        </w:rPr>
        <w:t>中心料场消防炮技改</w:t>
      </w:r>
    </w:p>
    <w:p>
      <w:pPr>
        <w:spacing w:line="410" w:lineRule="atLeast"/>
        <w:jc w:val="center"/>
        <w:rPr>
          <w:rFonts w:hint="eastAsia" w:ascii="宋体" w:hAnsi="宋体" w:eastAsia="宋体" w:cs="宋体"/>
          <w:b/>
          <w:bCs/>
          <w:sz w:val="44"/>
          <w:szCs w:val="44"/>
        </w:rPr>
      </w:pPr>
      <w:bookmarkStart w:id="49" w:name="_GoBack"/>
      <w:bookmarkEnd w:id="49"/>
    </w:p>
    <w:p>
      <w:pPr>
        <w:spacing w:line="410" w:lineRule="atLeast"/>
        <w:jc w:val="center"/>
        <w:rPr>
          <w:rFonts w:hint="eastAsia" w:ascii="宋体" w:hAnsi="宋体" w:eastAsia="宋体" w:cs="宋体"/>
          <w:b/>
          <w:bCs/>
          <w:sz w:val="44"/>
          <w:szCs w:val="44"/>
        </w:rPr>
      </w:pPr>
    </w:p>
    <w:p>
      <w:pPr>
        <w:spacing w:line="410" w:lineRule="atLeast"/>
        <w:jc w:val="center"/>
        <w:rPr>
          <w:rFonts w:hint="eastAsia" w:ascii="宋体" w:hAnsi="宋体" w:eastAsia="宋体" w:cs="宋体"/>
          <w:b/>
          <w:bCs/>
          <w:sz w:val="44"/>
          <w:szCs w:val="44"/>
        </w:rPr>
      </w:pPr>
      <w:r>
        <w:rPr>
          <w:rFonts w:hint="eastAsia" w:ascii="宋体" w:hAnsi="宋体" w:eastAsia="宋体" w:cs="宋体"/>
          <w:b/>
          <w:bCs/>
          <w:sz w:val="44"/>
          <w:szCs w:val="44"/>
        </w:rPr>
        <w:t>招 标 公 告</w:t>
      </w: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招标编号：</w:t>
      </w:r>
      <w:r>
        <w:rPr>
          <w:rFonts w:hint="eastAsia" w:ascii="宋体" w:hAnsi="宋体" w:eastAsia="宋体" w:cs="宋体"/>
          <w:b/>
          <w:bCs/>
          <w:sz w:val="28"/>
          <w:szCs w:val="28"/>
          <w:lang w:val="zh-CN" w:eastAsia="zh-CN"/>
        </w:rPr>
        <w:t>JZNY-TLSWZ-</w:t>
      </w:r>
      <w:r>
        <w:rPr>
          <w:rFonts w:hint="eastAsia" w:ascii="宋体" w:hAnsi="宋体" w:eastAsia="宋体" w:cs="宋体"/>
          <w:b/>
          <w:bCs/>
          <w:sz w:val="28"/>
          <w:szCs w:val="28"/>
          <w:lang w:val="en-US" w:eastAsia="zh-CN"/>
        </w:rPr>
        <w:t>ZXLC</w:t>
      </w:r>
      <w:r>
        <w:rPr>
          <w:rFonts w:hint="eastAsia" w:ascii="宋体" w:hAnsi="宋体" w:eastAsia="宋体" w:cs="宋体"/>
          <w:b/>
          <w:bCs/>
          <w:sz w:val="28"/>
          <w:szCs w:val="28"/>
          <w:lang w:val="zh-CN" w:eastAsia="zh-CN"/>
        </w:rPr>
        <w:t>-</w:t>
      </w:r>
      <w:r>
        <w:rPr>
          <w:rFonts w:hint="eastAsia" w:ascii="宋体" w:hAnsi="宋体" w:eastAsia="宋体" w:cs="宋体"/>
          <w:b/>
          <w:bCs/>
          <w:sz w:val="28"/>
          <w:szCs w:val="28"/>
          <w:lang w:val="en-US" w:eastAsia="zh-CN"/>
        </w:rPr>
        <w:t>XFPJG</w:t>
      </w:r>
      <w:r>
        <w:rPr>
          <w:rFonts w:hint="eastAsia" w:ascii="宋体" w:hAnsi="宋体" w:eastAsia="宋体" w:cs="宋体"/>
          <w:b/>
          <w:bCs/>
          <w:sz w:val="28"/>
          <w:szCs w:val="28"/>
          <w:lang w:val="zh-CN" w:eastAsia="zh-CN"/>
        </w:rPr>
        <w:t>-202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lang w:val="zh-CN" w:eastAsia="zh-CN"/>
        </w:rPr>
        <w:t>-</w:t>
      </w:r>
      <w:r>
        <w:rPr>
          <w:rFonts w:hint="eastAsia" w:ascii="宋体" w:hAnsi="宋体" w:eastAsia="宋体" w:cs="宋体"/>
          <w:b/>
          <w:bCs/>
          <w:sz w:val="28"/>
          <w:szCs w:val="28"/>
          <w:lang w:val="en-US" w:eastAsia="zh-CN"/>
        </w:rPr>
        <w:t>02</w:t>
      </w: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招标人：哈尔滨九洲集团股份有限公司</w:t>
      </w:r>
    </w:p>
    <w:p>
      <w:pPr>
        <w:spacing w:line="410" w:lineRule="atLeast"/>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中国·哈尔滨</w:t>
      </w:r>
    </w:p>
    <w:p>
      <w:pPr>
        <w:spacing w:line="410" w:lineRule="atLeast"/>
        <w:jc w:val="center"/>
        <w:rPr>
          <w:rFonts w:hint="eastAsia" w:ascii="宋体" w:hAnsi="宋体" w:eastAsia="宋体" w:cs="宋体"/>
          <w:b/>
          <w:bCs/>
          <w:sz w:val="28"/>
          <w:szCs w:val="28"/>
          <w:lang w:val="zh-CN"/>
        </w:rPr>
      </w:pPr>
    </w:p>
    <w:p>
      <w:pPr>
        <w:spacing w:line="410" w:lineRule="atLeast"/>
        <w:jc w:val="center"/>
        <w:rPr>
          <w:rFonts w:hint="eastAsia" w:ascii="宋体" w:hAnsi="宋体" w:eastAsia="宋体" w:cs="宋体"/>
          <w:b/>
          <w:bCs/>
          <w:sz w:val="32"/>
          <w:szCs w:val="32"/>
          <w:lang w:val="zh-CN"/>
        </w:rPr>
      </w:pPr>
    </w:p>
    <w:p>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二</w:t>
      </w:r>
      <w:r>
        <w:rPr>
          <w:rFonts w:hint="eastAsia" w:ascii="宋体" w:hAnsi="宋体" w:cs="宋体"/>
          <w:b/>
          <w:bCs/>
          <w:sz w:val="32"/>
          <w:szCs w:val="32"/>
          <w:lang w:val="en-US" w:eastAsia="zh-CN"/>
        </w:rPr>
        <w:t>〇</w:t>
      </w:r>
      <w:r>
        <w:rPr>
          <w:rFonts w:hint="eastAsia" w:ascii="宋体" w:hAnsi="宋体" w:eastAsia="宋体" w:cs="宋体"/>
          <w:b/>
          <w:bCs/>
          <w:sz w:val="32"/>
          <w:szCs w:val="32"/>
          <w:lang w:val="zh-CN"/>
        </w:rPr>
        <w:t>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keepNext w:val="0"/>
        <w:keepLines w:val="0"/>
        <w:pageBreakBefore w:val="0"/>
        <w:widowControl/>
        <w:kinsoku/>
        <w:wordWrap/>
        <w:overflowPunct/>
        <w:topLinePunct w:val="0"/>
        <w:autoSpaceDE/>
        <w:autoSpaceDN/>
        <w:bidi w:val="0"/>
        <w:adjustRightInd w:val="0"/>
        <w:snapToGrid/>
        <w:spacing w:line="360" w:lineRule="auto"/>
        <w:ind w:firstLine="630" w:firstLineChars="300"/>
        <w:jc w:val="left"/>
        <w:textAlignment w:val="auto"/>
        <w:rPr>
          <w:rFonts w:hint="eastAsia"/>
          <w:color w:val="000000"/>
          <w:szCs w:val="21"/>
        </w:rPr>
      </w:pPr>
      <w:bookmarkStart w:id="1" w:name="_Toc524861530"/>
      <w:bookmarkStart w:id="2" w:name="_Toc32222"/>
      <w:r>
        <w:rPr>
          <w:rFonts w:hint="eastAsia"/>
          <w:color w:val="000000"/>
          <w:szCs w:val="21"/>
        </w:rPr>
        <w:t>哈尔滨九洲集团服份有限公司对泰来九洲兴泰生物质热电有限责任公司2×40MW农林生物质热电联产项目</w:t>
      </w:r>
      <w:r>
        <w:rPr>
          <w:rFonts w:hint="eastAsia"/>
          <w:color w:val="000000"/>
          <w:szCs w:val="21"/>
          <w:lang w:val="en-US" w:eastAsia="zh-CN"/>
        </w:rPr>
        <w:t>中心料场消防炮技改</w:t>
      </w:r>
      <w:r>
        <w:rPr>
          <w:rFonts w:hint="eastAsia"/>
          <w:color w:val="000000"/>
          <w:szCs w:val="21"/>
        </w:rPr>
        <w:t>（招标编号：</w:t>
      </w:r>
      <w:r>
        <w:rPr>
          <w:rFonts w:hint="eastAsia"/>
          <w:color w:val="000000"/>
          <w:szCs w:val="21"/>
          <w:lang w:val="zh-CN" w:eastAsia="zh-CN"/>
        </w:rPr>
        <w:t>JZNY-TLSWZ-</w:t>
      </w:r>
      <w:r>
        <w:rPr>
          <w:rFonts w:hint="eastAsia"/>
          <w:color w:val="000000"/>
          <w:szCs w:val="21"/>
          <w:lang w:val="en-US" w:eastAsia="zh-CN"/>
        </w:rPr>
        <w:t>ZXLC</w:t>
      </w:r>
      <w:r>
        <w:rPr>
          <w:rFonts w:hint="eastAsia"/>
          <w:color w:val="000000"/>
          <w:szCs w:val="21"/>
          <w:lang w:val="zh-CN" w:eastAsia="zh-CN"/>
        </w:rPr>
        <w:t>-</w:t>
      </w:r>
      <w:r>
        <w:rPr>
          <w:rFonts w:hint="eastAsia"/>
          <w:color w:val="000000"/>
          <w:szCs w:val="21"/>
          <w:lang w:val="en-US" w:eastAsia="zh-CN"/>
        </w:rPr>
        <w:t>XFPJG</w:t>
      </w:r>
      <w:r>
        <w:rPr>
          <w:rFonts w:hint="eastAsia"/>
          <w:color w:val="000000"/>
          <w:szCs w:val="21"/>
          <w:lang w:val="zh-CN" w:eastAsia="zh-CN"/>
        </w:rPr>
        <w:t>-202</w:t>
      </w:r>
      <w:r>
        <w:rPr>
          <w:rFonts w:hint="eastAsia"/>
          <w:color w:val="000000"/>
          <w:szCs w:val="21"/>
          <w:lang w:val="en-US" w:eastAsia="zh-CN"/>
        </w:rPr>
        <w:t>4</w:t>
      </w:r>
      <w:r>
        <w:rPr>
          <w:rFonts w:hint="eastAsia"/>
          <w:color w:val="000000"/>
          <w:szCs w:val="21"/>
          <w:lang w:val="zh-CN" w:eastAsia="zh-CN"/>
        </w:rPr>
        <w:t>-</w:t>
      </w:r>
      <w:r>
        <w:rPr>
          <w:rFonts w:hint="eastAsia"/>
          <w:color w:val="000000"/>
          <w:szCs w:val="21"/>
          <w:lang w:val="en-US" w:eastAsia="zh-CN"/>
        </w:rPr>
        <w:t>02</w:t>
      </w:r>
      <w:r>
        <w:rPr>
          <w:rFonts w:hint="eastAsia"/>
          <w:color w:val="000000"/>
          <w:szCs w:val="21"/>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color w:val="000000"/>
          <w:szCs w:val="21"/>
        </w:rPr>
        <w:t>泰来九洲兴泰生物质热电有限责任公司</w:t>
      </w:r>
      <w:r>
        <w:rPr>
          <w:color w:val="000000"/>
          <w:szCs w:val="21"/>
        </w:rPr>
        <w:t>2X40MW</w:t>
      </w:r>
      <w:r>
        <w:rPr>
          <w:rFonts w:hint="eastAsia"/>
          <w:color w:val="000000"/>
          <w:szCs w:val="21"/>
        </w:rPr>
        <w:t>农林生物质热电联产项目所需的</w:t>
      </w:r>
      <w:r>
        <w:rPr>
          <w:rFonts w:hint="eastAsia"/>
          <w:color w:val="000000"/>
          <w:szCs w:val="21"/>
          <w:lang w:val="en-US" w:eastAsia="zh-CN"/>
        </w:rPr>
        <w:t>中心料场消防炮技改</w:t>
      </w:r>
      <w:r>
        <w:rPr>
          <w:rFonts w:hint="eastAsia"/>
          <w:color w:val="000000"/>
          <w:szCs w:val="21"/>
        </w:rPr>
        <w:t>工程。（详见技术规范）</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color w:val="000000"/>
          <w:szCs w:val="21"/>
        </w:rPr>
      </w:pPr>
      <w:r>
        <w:rPr>
          <w:rFonts w:hint="eastAsia"/>
          <w:color w:val="000000"/>
          <w:szCs w:val="21"/>
        </w:rPr>
        <w:t>工程地点：泰来九洲兴泰生物质热电有限责任公司（泰来县南部工业园区）</w:t>
      </w:r>
    </w:p>
    <w:p>
      <w:pPr>
        <w:spacing w:line="360" w:lineRule="auto"/>
        <w:ind w:left="178" w:leftChars="85" w:firstLine="535" w:firstLineChars="255"/>
        <w:rPr>
          <w:color w:val="000000"/>
          <w:szCs w:val="21"/>
        </w:rPr>
      </w:pPr>
      <w:r>
        <w:rPr>
          <w:rFonts w:hint="eastAsia"/>
          <w:color w:val="000000"/>
          <w:szCs w:val="21"/>
          <w:lang w:val="en-US" w:eastAsia="zh-CN"/>
        </w:rPr>
        <w:t>日</w:t>
      </w:r>
      <w:r>
        <w:rPr>
          <w:rFonts w:hint="eastAsia"/>
          <w:color w:val="000000"/>
          <w:szCs w:val="21"/>
        </w:rPr>
        <w:t>期：</w:t>
      </w:r>
      <w:r>
        <w:rPr>
          <w:rFonts w:hint="eastAsia"/>
          <w:color w:val="FF0000"/>
          <w:lang w:eastAsia="zh-CN"/>
        </w:rPr>
        <w:t>202</w:t>
      </w:r>
      <w:r>
        <w:rPr>
          <w:rFonts w:hint="eastAsia"/>
          <w:color w:val="FF0000"/>
          <w:lang w:val="en-US" w:eastAsia="zh-CN"/>
        </w:rPr>
        <w:t>4</w:t>
      </w:r>
      <w:r>
        <w:rPr>
          <w:rFonts w:hint="eastAsia"/>
          <w:color w:val="FF0000"/>
          <w:lang w:eastAsia="zh-CN"/>
        </w:rPr>
        <w:t>年</w:t>
      </w:r>
      <w:r>
        <w:rPr>
          <w:rFonts w:hint="eastAsia"/>
          <w:color w:val="FF0000"/>
          <w:lang w:val="en-US" w:eastAsia="zh-CN"/>
        </w:rPr>
        <w:t>3</w:t>
      </w:r>
      <w:r>
        <w:rPr>
          <w:rFonts w:hint="eastAsia"/>
          <w:color w:val="FF0000"/>
          <w:lang w:eastAsia="zh-CN"/>
        </w:rPr>
        <w:t>月</w:t>
      </w:r>
      <w:r>
        <w:rPr>
          <w:rFonts w:hint="eastAsia"/>
          <w:color w:val="FF0000"/>
          <w:lang w:val="en-US" w:eastAsia="zh-CN"/>
        </w:rPr>
        <w:t>15</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1699"/>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spacing w:line="360" w:lineRule="auto"/>
        <w:ind w:firstLine="420" w:firstLineChars="200"/>
        <w:outlineLvl w:val="0"/>
        <w:rPr>
          <w:rFonts w:cs="宋体"/>
          <w:b/>
          <w:color w:val="000000"/>
          <w:szCs w:val="21"/>
        </w:rPr>
      </w:pPr>
      <w:bookmarkStart w:id="11" w:name="_Toc8802"/>
      <w:bookmarkStart w:id="12" w:name="_Toc8768"/>
      <w:r>
        <w:rPr>
          <w:rFonts w:hint="eastAsia" w:ascii="宋体" w:hAnsi="宋体" w:cs="宋体"/>
          <w:color w:val="FF0000"/>
          <w:kern w:val="0"/>
          <w:szCs w:val="21"/>
        </w:rPr>
        <w:t>202</w:t>
      </w:r>
      <w:r>
        <w:rPr>
          <w:rFonts w:hint="eastAsia" w:ascii="宋体" w:hAnsi="宋体" w:cs="宋体"/>
          <w:color w:val="FF0000"/>
          <w:kern w:val="0"/>
          <w:szCs w:val="21"/>
          <w:lang w:val="en-US" w:eastAsia="zh-CN"/>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2</w:t>
      </w:r>
      <w:r>
        <w:rPr>
          <w:rFonts w:hint="eastAsia" w:ascii="宋体" w:hAnsi="宋体" w:cs="宋体"/>
          <w:color w:val="FF0000"/>
          <w:kern w:val="0"/>
          <w:szCs w:val="21"/>
        </w:rPr>
        <w:t>月04日至202</w:t>
      </w:r>
      <w:r>
        <w:rPr>
          <w:rFonts w:hint="eastAsia" w:ascii="宋体" w:hAnsi="宋体" w:cs="宋体"/>
          <w:color w:val="FF0000"/>
          <w:kern w:val="0"/>
          <w:szCs w:val="21"/>
          <w:lang w:val="en-US" w:eastAsia="zh-CN"/>
        </w:rPr>
        <w:t>4</w:t>
      </w:r>
      <w:r>
        <w:rPr>
          <w:rFonts w:hint="eastAsia" w:ascii="宋体" w:hAnsi="宋体" w:cs="宋体"/>
          <w:color w:val="FF0000"/>
          <w:kern w:val="0"/>
          <w:szCs w:val="21"/>
        </w:rPr>
        <w:t>年0</w:t>
      </w:r>
      <w:r>
        <w:rPr>
          <w:rFonts w:hint="eastAsia" w:ascii="宋体" w:hAnsi="宋体" w:cs="宋体"/>
          <w:color w:val="FF0000"/>
          <w:kern w:val="0"/>
          <w:szCs w:val="21"/>
          <w:lang w:val="en-US" w:eastAsia="zh-CN"/>
        </w:rPr>
        <w:t>2</w:t>
      </w:r>
      <w:r>
        <w:rPr>
          <w:rFonts w:hint="eastAsia" w:ascii="宋体" w:hAnsi="宋体" w:cs="宋体"/>
          <w:color w:val="FF0000"/>
          <w:kern w:val="0"/>
          <w:szCs w:val="21"/>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300</w:t>
      </w:r>
      <w:r>
        <w:rPr>
          <w:rFonts w:hint="eastAsia" w:ascii="宋体" w:hAnsi="宋体" w:cs="宋体"/>
          <w:color w:val="000000"/>
          <w:kern w:val="0"/>
          <w:szCs w:val="21"/>
        </w:rPr>
        <w:t>元，售后不退，只开具收款收据。</w:t>
      </w: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fldChar w:fldCharType="begin"/>
      </w:r>
      <w:r>
        <w:instrText xml:space="preserve"> HYPERLINK "mailto:jzcg5@jiuzhougroup.com" </w:instrText>
      </w:r>
      <w:r>
        <w:fldChar w:fldCharType="separate"/>
      </w:r>
      <w:r>
        <w:rPr>
          <w:rStyle w:val="12"/>
          <w:spacing w:val="8"/>
          <w:szCs w:val="21"/>
        </w:rPr>
        <w:t>jzcg5@jiuzhougroup.com</w:t>
      </w:r>
      <w:r>
        <w:rPr>
          <w:rStyle w:val="12"/>
          <w:spacing w:val="8"/>
          <w:szCs w:val="21"/>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val="zh-CN" w:eastAsia="zh-CN"/>
              </w:rPr>
              <w:t>JZNY-TLSWZ-</w:t>
            </w:r>
            <w:r>
              <w:rPr>
                <w:rFonts w:hint="eastAsia" w:ascii="宋体" w:hAnsi="宋体"/>
                <w:sz w:val="18"/>
                <w:szCs w:val="18"/>
                <w:lang w:val="en-US" w:eastAsia="zh-CN"/>
              </w:rPr>
              <w:t>ZXLC</w:t>
            </w:r>
            <w:r>
              <w:rPr>
                <w:rFonts w:hint="eastAsia" w:ascii="宋体" w:hAnsi="宋体"/>
                <w:sz w:val="18"/>
                <w:szCs w:val="18"/>
                <w:lang w:val="zh-CN" w:eastAsia="zh-CN"/>
              </w:rPr>
              <w:t>-</w:t>
            </w:r>
            <w:r>
              <w:rPr>
                <w:rFonts w:hint="eastAsia" w:ascii="宋体" w:hAnsi="宋体"/>
                <w:sz w:val="18"/>
                <w:szCs w:val="18"/>
                <w:lang w:val="en-US" w:eastAsia="zh-CN"/>
              </w:rPr>
              <w:t>XFPJG</w:t>
            </w:r>
            <w:r>
              <w:rPr>
                <w:rFonts w:hint="eastAsia" w:ascii="宋体" w:hAnsi="宋体"/>
                <w:sz w:val="18"/>
                <w:szCs w:val="18"/>
                <w:lang w:val="zh-CN" w:eastAsia="zh-CN"/>
              </w:rPr>
              <w:t>-202</w:t>
            </w:r>
            <w:r>
              <w:rPr>
                <w:rFonts w:hint="eastAsia" w:ascii="宋体" w:hAnsi="宋体"/>
                <w:sz w:val="18"/>
                <w:szCs w:val="18"/>
                <w:lang w:val="en-US" w:eastAsia="zh-CN"/>
              </w:rPr>
              <w:t>4</w:t>
            </w:r>
            <w:r>
              <w:rPr>
                <w:rFonts w:hint="eastAsia" w:ascii="宋体" w:hAnsi="宋体"/>
                <w:sz w:val="18"/>
                <w:szCs w:val="18"/>
                <w:lang w:val="zh-CN" w:eastAsia="zh-CN"/>
              </w:rPr>
              <w:t>-</w:t>
            </w:r>
            <w:r>
              <w:rPr>
                <w:rFonts w:hint="eastAsia" w:ascii="宋体" w:hAnsi="宋体"/>
                <w:sz w:val="18"/>
                <w:szCs w:val="18"/>
                <w:lang w:val="en-US" w:eastAsia="zh-CN"/>
              </w:rPr>
              <w:t>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4900"/>
      <w:bookmarkStart w:id="17" w:name="_Toc2514"/>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日10:00前（北京时间</w:t>
      </w:r>
      <w:r>
        <w:rPr>
          <w:rFonts w:ascii="宋体" w:hAnsi="宋体"/>
          <w:szCs w:val="21"/>
        </w:rPr>
        <w:t>)</w:t>
      </w:r>
      <w:r>
        <w:rPr>
          <w:rFonts w:hint="eastAsia" w:ascii="宋体" w:hAnsi="宋体"/>
          <w:szCs w:val="21"/>
        </w:rPr>
        <w:t xml:space="preserve"> 发送到</w:t>
      </w:r>
      <w:r>
        <w:rPr>
          <w:rFonts w:hint="eastAsia"/>
          <w:color w:val="FF0000"/>
          <w:u w:val="single"/>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日10:00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color w:val="FF0000"/>
          <w:u w:val="single"/>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991"/>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spacing w:val="8"/>
          <w:szCs w:val="21"/>
        </w:rPr>
      </w:pPr>
      <w:r>
        <w:rPr>
          <w:rFonts w:hint="eastAsia" w:ascii="宋体" w:hAnsi="宋体"/>
        </w:rPr>
        <w:t>邮      箱：</w:t>
      </w:r>
      <w:r>
        <w:rPr>
          <w:rFonts w:hint="eastAsia"/>
          <w:spacing w:val="8"/>
          <w:szCs w:val="21"/>
        </w:rPr>
        <w:t xml:space="preserve"> </w:t>
      </w:r>
      <w:r>
        <w:fldChar w:fldCharType="begin"/>
      </w:r>
      <w:r>
        <w:instrText xml:space="preserve"> HYPERLINK "mailto:jzcg5@jiuzhougroup.com" </w:instrText>
      </w:r>
      <w:r>
        <w:fldChar w:fldCharType="separate"/>
      </w:r>
      <w:r>
        <w:rPr>
          <w:rStyle w:val="12"/>
          <w:spacing w:val="8"/>
          <w:szCs w:val="21"/>
        </w:rPr>
        <w:t>jzcg5@jiuzhougroup.com</w:t>
      </w:r>
      <w:r>
        <w:rPr>
          <w:rStyle w:val="12"/>
          <w:spacing w:val="8"/>
          <w:szCs w:val="21"/>
        </w:rPr>
        <w:fldChar w:fldCharType="end"/>
      </w:r>
    </w:p>
    <w:p>
      <w:pPr>
        <w:widowControl/>
        <w:tabs>
          <w:tab w:val="left" w:pos="1918"/>
        </w:tabs>
        <w:spacing w:line="360" w:lineRule="auto"/>
        <w:ind w:firstLine="420" w:firstLineChars="200"/>
        <w:rPr>
          <w:rFonts w:hint="eastAsia" w:ascii="宋体" w:hAnsi="宋体" w:eastAsia="宋体"/>
          <w:color w:val="FF0000"/>
          <w:lang w:eastAsia="zh-CN"/>
        </w:rPr>
      </w:pPr>
      <w:r>
        <w:rPr>
          <w:rFonts w:hint="eastAsia" w:ascii="宋体" w:hAnsi="宋体"/>
        </w:rPr>
        <w:t xml:space="preserve">技术联系人： </w:t>
      </w:r>
      <w:r>
        <w:rPr>
          <w:rFonts w:hint="eastAsia" w:ascii="宋体" w:hAnsi="宋体"/>
          <w:color w:val="000000" w:themeColor="text1"/>
          <w:lang w:val="en-US" w:eastAsia="zh-CN"/>
        </w:rPr>
        <w:t>赵广龙</w:t>
      </w:r>
    </w:p>
    <w:p>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color w:val="000000" w:themeColor="text1"/>
        </w:rPr>
        <w:t>联系  电话：</w:t>
      </w:r>
      <w:r>
        <w:rPr>
          <w:rFonts w:hint="eastAsia" w:ascii="宋体" w:hAnsi="宋体"/>
          <w:color w:val="000000" w:themeColor="text1"/>
          <w:lang w:val="en-US" w:eastAsia="zh-CN"/>
        </w:rPr>
        <w:t>13904841657</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rPr>
      </w:pPr>
      <w:r>
        <w:rPr>
          <w:rFonts w:hint="eastAsia" w:ascii="宋体" w:hAnsi="宋体"/>
          <w:color w:val="000000" w:themeColor="text1"/>
        </w:rPr>
        <w:t>邮      箱：</w:t>
      </w:r>
      <w:r>
        <w:rPr>
          <w:rFonts w:hint="eastAsia" w:ascii="宋体" w:hAnsi="宋体"/>
          <w:color w:val="000000" w:themeColor="text1"/>
          <w:lang w:val="en-US" w:eastAsia="zh-CN"/>
        </w:rPr>
        <w:t>305018421</w:t>
      </w:r>
      <w:r>
        <w:rPr>
          <w:rFonts w:hint="eastAsia" w:ascii="宋体" w:hAnsi="宋体"/>
          <w:color w:val="000000" w:themeColor="text1"/>
        </w:rPr>
        <w:t>@qq.com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单位地址：哈尔滨市松北区九洲路609号</w:t>
      </w:r>
    </w:p>
    <w:p>
      <w:pPr>
        <w:widowControl/>
        <w:tabs>
          <w:tab w:val="left" w:pos="1918"/>
        </w:tabs>
        <w:spacing w:line="360" w:lineRule="auto"/>
        <w:ind w:firstLine="420" w:firstLineChars="200"/>
        <w:rPr>
          <w:rFonts w:ascii="宋体" w:hAnsi="宋体"/>
        </w:rPr>
      </w:pPr>
    </w:p>
    <w:p>
      <w:pPr>
        <w:pStyle w:val="2"/>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哈尔滨九洲集团股份有限公司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1" w:name="_Toc35489289"/>
      <w:bookmarkStart w:id="22" w:name="_Toc14767705"/>
      <w:bookmarkStart w:id="23" w:name="_Toc33419395"/>
      <w:bookmarkStart w:id="24" w:name="_Toc9910"/>
      <w:bookmarkStart w:id="25" w:name="_Toc248647668"/>
      <w:r>
        <w:rPr>
          <w:rFonts w:hint="eastAsia"/>
        </w:rPr>
        <w:t>第二章</w:t>
      </w:r>
      <w:bookmarkEnd w:id="21"/>
      <w:bookmarkEnd w:id="22"/>
      <w:bookmarkEnd w:id="23"/>
      <w:bookmarkStart w:id="26" w:name="_Toc35489290"/>
      <w:bookmarkStart w:id="27" w:name="_Toc25813367"/>
      <w:bookmarkStart w:id="28" w:name="_Toc19111734"/>
      <w:bookmarkStart w:id="29" w:name="_Toc20484467"/>
      <w:bookmarkStart w:id="30" w:name="_Toc30413444"/>
      <w:bookmarkStart w:id="31" w:name="_Toc35173002"/>
      <w:bookmarkStart w:id="32" w:name="_Toc18139830"/>
      <w:bookmarkStart w:id="33" w:name="_Toc35419562"/>
      <w:bookmarkStart w:id="34" w:name="_Toc14766695"/>
      <w:bookmarkStart w:id="35" w:name="_Toc18139631"/>
      <w:bookmarkStart w:id="36" w:name="_Toc33419396"/>
      <w:bookmarkStart w:id="37" w:name="_Toc22980320"/>
      <w:bookmarkStart w:id="38" w:name="_Toc23476052"/>
      <w:bookmarkStart w:id="39" w:name="_Toc26092393"/>
      <w:bookmarkStart w:id="40" w:name="_Toc18979746"/>
      <w:bookmarkStart w:id="41" w:name="_Toc20367202"/>
      <w:bookmarkStart w:id="42" w:name="_Toc14767706"/>
      <w:bookmarkStart w:id="43" w:name="_Toc23125777"/>
      <w:bookmarkStart w:id="44" w:name="_Toc19098945"/>
      <w:bookmarkStart w:id="45" w:name="_Toc2280947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ind w:firstLine="420" w:firstLineChars="200"/>
              <w:jc w:val="left"/>
              <w:rPr>
                <w:color w:val="000000"/>
                <w:szCs w:val="21"/>
              </w:rPr>
            </w:pPr>
            <w:r>
              <w:rPr>
                <w:rFonts w:hint="eastAsia"/>
                <w:color w:val="000000"/>
                <w:szCs w:val="21"/>
                <w:lang w:eastAsia="zh-CN"/>
              </w:rPr>
              <w:t>泰来九洲兴泰生物质热电有限责任公司2X40MW农林生物质热电联产项目所需的</w:t>
            </w:r>
            <w:r>
              <w:rPr>
                <w:rFonts w:hint="eastAsia"/>
                <w:color w:val="000000"/>
                <w:szCs w:val="21"/>
                <w:lang w:val="en-US" w:eastAsia="zh-CN"/>
              </w:rPr>
              <w:t>中心料场消防炮技改</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工程地点：</w:t>
            </w:r>
            <w:r>
              <w:rPr>
                <w:rFonts w:hint="eastAsia"/>
                <w:color w:val="000000"/>
                <w:szCs w:val="21"/>
              </w:rPr>
              <w:t>泰来九洲兴泰生物质热电有限责任公司（泰来县南部工业园区）</w:t>
            </w:r>
            <w:r>
              <w:rPr>
                <w:rFonts w:hint="eastAsia" w:ascii="宋体" w:hAnsi="宋体"/>
                <w:szCs w:val="21"/>
              </w:rPr>
              <w:t>。</w:t>
            </w:r>
          </w:p>
          <w:p>
            <w:pPr>
              <w:spacing w:line="360" w:lineRule="auto"/>
              <w:rPr>
                <w:szCs w:val="21"/>
              </w:rPr>
            </w:pPr>
            <w:r>
              <w:rPr>
                <w:rFonts w:hint="eastAsia"/>
                <w:color w:val="000000"/>
                <w:szCs w:val="21"/>
              </w:rPr>
              <w:t>交货期</w:t>
            </w:r>
            <w:r>
              <w:rPr>
                <w:rFonts w:hint="eastAsia"/>
                <w:szCs w:val="21"/>
              </w:rPr>
              <w:t>：</w:t>
            </w:r>
            <w:r>
              <w:rPr>
                <w:rFonts w:hint="eastAsia"/>
                <w:color w:val="FF0000"/>
                <w:highlight w:val="none"/>
                <w:lang w:eastAsia="zh-CN"/>
              </w:rPr>
              <w:t>20</w:t>
            </w:r>
            <w:r>
              <w:rPr>
                <w:rFonts w:hint="eastAsia"/>
                <w:color w:val="FF0000"/>
                <w:highlight w:val="none"/>
                <w:lang w:val="en-US" w:eastAsia="zh-CN"/>
              </w:rPr>
              <w:t>24</w:t>
            </w:r>
            <w:r>
              <w:rPr>
                <w:rFonts w:hint="eastAsia"/>
                <w:color w:val="FF0000"/>
                <w:highlight w:val="none"/>
                <w:lang w:eastAsia="zh-CN"/>
              </w:rPr>
              <w:t>年</w:t>
            </w:r>
            <w:r>
              <w:rPr>
                <w:rFonts w:hint="eastAsia"/>
                <w:color w:val="FF0000"/>
                <w:highlight w:val="none"/>
                <w:lang w:val="en-US" w:eastAsia="zh-CN"/>
              </w:rPr>
              <w:t>3</w:t>
            </w:r>
            <w:r>
              <w:rPr>
                <w:rFonts w:hint="eastAsia"/>
                <w:color w:val="FF0000"/>
                <w:highlight w:val="none"/>
                <w:lang w:eastAsia="zh-CN"/>
              </w:rPr>
              <w:t>月</w:t>
            </w:r>
            <w:r>
              <w:rPr>
                <w:rFonts w:hint="eastAsia"/>
                <w:color w:val="FF0000"/>
                <w:highlight w:val="none"/>
                <w:lang w:val="en-US" w:eastAsia="zh-CN"/>
              </w:rPr>
              <w:t>15</w:t>
            </w:r>
            <w:r>
              <w:rPr>
                <w:rFonts w:hint="eastAsia"/>
                <w:color w:val="FF0000"/>
                <w:highlight w:val="none"/>
                <w:lang w:eastAsia="zh-CN"/>
              </w:rPr>
              <w:t>日</w:t>
            </w:r>
            <w:r>
              <w:rPr>
                <w:rFonts w:hint="eastAsia"/>
                <w:highlight w:val="none"/>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rPr>
              <w:t>壹万</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年0</w:t>
            </w:r>
            <w:r>
              <w:rPr>
                <w:rFonts w:hint="eastAsia" w:cs="宋体"/>
                <w:color w:val="FF0000"/>
                <w:szCs w:val="21"/>
                <w:lang w:val="en-US" w:eastAsia="zh-CN"/>
              </w:rPr>
              <w:t>2</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4</w:t>
            </w:r>
            <w:r>
              <w:rPr>
                <w:rFonts w:hint="eastAsia" w:cs="宋体"/>
                <w:color w:val="FF0000"/>
                <w:szCs w:val="21"/>
              </w:rPr>
              <w:t>年0</w:t>
            </w:r>
            <w:r>
              <w:rPr>
                <w:rFonts w:hint="eastAsia" w:cs="宋体"/>
                <w:color w:val="FF0000"/>
                <w:szCs w:val="21"/>
                <w:lang w:val="en-US" w:eastAsia="zh-CN"/>
              </w:rPr>
              <w:t>2</w:t>
            </w:r>
            <w:r>
              <w:rPr>
                <w:rFonts w:hint="eastAsia" w:cs="宋体"/>
                <w:color w:val="FF0000"/>
                <w:szCs w:val="21"/>
              </w:rPr>
              <w:t>月</w:t>
            </w:r>
            <w:r>
              <w:rPr>
                <w:rFonts w:hint="eastAsia" w:cs="宋体"/>
                <w:color w:val="FF0000"/>
                <w:szCs w:val="21"/>
                <w:lang w:val="en-US" w:eastAsia="zh-CN"/>
              </w:rPr>
              <w:t>26</w:t>
            </w:r>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1532A1"/>
    <w:rsid w:val="00200AD2"/>
    <w:rsid w:val="002D3C01"/>
    <w:rsid w:val="003159E0"/>
    <w:rsid w:val="00363FE5"/>
    <w:rsid w:val="003B3072"/>
    <w:rsid w:val="003B6DC9"/>
    <w:rsid w:val="004B2E6A"/>
    <w:rsid w:val="005024AB"/>
    <w:rsid w:val="00547A70"/>
    <w:rsid w:val="00573B39"/>
    <w:rsid w:val="00637052"/>
    <w:rsid w:val="006573BC"/>
    <w:rsid w:val="006A4D7D"/>
    <w:rsid w:val="006A5402"/>
    <w:rsid w:val="006C0076"/>
    <w:rsid w:val="006E0476"/>
    <w:rsid w:val="00746CC6"/>
    <w:rsid w:val="0078732A"/>
    <w:rsid w:val="007B148C"/>
    <w:rsid w:val="0082723C"/>
    <w:rsid w:val="00843C02"/>
    <w:rsid w:val="008803E9"/>
    <w:rsid w:val="00940DBB"/>
    <w:rsid w:val="009527C9"/>
    <w:rsid w:val="009B5ADC"/>
    <w:rsid w:val="009E6F20"/>
    <w:rsid w:val="00A969F8"/>
    <w:rsid w:val="00AE4F4E"/>
    <w:rsid w:val="00AE6F18"/>
    <w:rsid w:val="00B86E7D"/>
    <w:rsid w:val="00C51545"/>
    <w:rsid w:val="00C72F19"/>
    <w:rsid w:val="00CB0740"/>
    <w:rsid w:val="00CD0418"/>
    <w:rsid w:val="00CD49ED"/>
    <w:rsid w:val="00D22888"/>
    <w:rsid w:val="00D64470"/>
    <w:rsid w:val="00DE0F97"/>
    <w:rsid w:val="00E44962"/>
    <w:rsid w:val="00F01CE0"/>
    <w:rsid w:val="00F57424"/>
    <w:rsid w:val="00F639EE"/>
    <w:rsid w:val="00F86AA0"/>
    <w:rsid w:val="02A57FB7"/>
    <w:rsid w:val="02B0450D"/>
    <w:rsid w:val="040174DD"/>
    <w:rsid w:val="0B3C344C"/>
    <w:rsid w:val="0BC46ABB"/>
    <w:rsid w:val="0C140CAE"/>
    <w:rsid w:val="0CA57267"/>
    <w:rsid w:val="0F6432CF"/>
    <w:rsid w:val="0FA4722F"/>
    <w:rsid w:val="120945EA"/>
    <w:rsid w:val="15175270"/>
    <w:rsid w:val="15A56B8C"/>
    <w:rsid w:val="20F85819"/>
    <w:rsid w:val="21A67E82"/>
    <w:rsid w:val="21BC67D1"/>
    <w:rsid w:val="21EE0AA7"/>
    <w:rsid w:val="22956B16"/>
    <w:rsid w:val="22B44742"/>
    <w:rsid w:val="27385060"/>
    <w:rsid w:val="28095BAC"/>
    <w:rsid w:val="29440246"/>
    <w:rsid w:val="2E9D7E57"/>
    <w:rsid w:val="32350942"/>
    <w:rsid w:val="38F95634"/>
    <w:rsid w:val="39DC7D6B"/>
    <w:rsid w:val="3B463E57"/>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49C6B35"/>
    <w:rsid w:val="66EF7C3A"/>
    <w:rsid w:val="670C5884"/>
    <w:rsid w:val="6BF95CAB"/>
    <w:rsid w:val="72656283"/>
    <w:rsid w:val="72CC1ABA"/>
    <w:rsid w:val="72E976BF"/>
    <w:rsid w:val="78F56274"/>
    <w:rsid w:val="78FB2D97"/>
    <w:rsid w:val="7CE52B3E"/>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Cs w:val="20"/>
    </w:rPr>
  </w:style>
  <w:style w:type="paragraph" w:styleId="3">
    <w:name w:val="Body Text"/>
    <w:basedOn w:val="1"/>
    <w:next w:val="1"/>
    <w:link w:val="16"/>
    <w:autoRedefine/>
    <w:semiHidden/>
    <w:unhideWhenUsed/>
    <w:qFormat/>
    <w:uiPriority w:val="99"/>
  </w:style>
  <w:style w:type="paragraph" w:styleId="5">
    <w:name w:val="toc 3"/>
    <w:basedOn w:val="1"/>
    <w:next w:val="1"/>
    <w:autoRedefine/>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autoRedefine/>
    <w:qFormat/>
    <w:uiPriority w:val="39"/>
    <w:pPr>
      <w:ind w:left="420" w:leftChars="200"/>
    </w:pPr>
  </w:style>
  <w:style w:type="character" w:styleId="12">
    <w:name w:val="Hyperlink"/>
    <w:basedOn w:val="11"/>
    <w:autoRedefine/>
    <w:qFormat/>
    <w:uiPriority w:val="99"/>
    <w:rPr>
      <w:color w:val="0000FF"/>
      <w:u w:val="single"/>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1 Char"/>
    <w:basedOn w:val="11"/>
    <w:link w:val="4"/>
    <w:autoRedefine/>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7</Pages>
  <Words>462</Words>
  <Characters>2640</Characters>
  <Lines>22</Lines>
  <Paragraphs>6</Paragraphs>
  <TotalTime>6</TotalTime>
  <ScaleCrop>false</ScaleCrop>
  <LinksUpToDate>false</LinksUpToDate>
  <CharactersWithSpaces>3096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2024-02-04T05:24:51Z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27611FA10A9745859747494524CFD266</vt:lpwstr>
  </property>
</Properties>
</file>