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default" w:cs="宋体" w:asciiTheme="minorEastAsia" w:hAnsiTheme="minorEastAsia" w:eastAsiaTheme="minorEastAsia"/>
          <w:b/>
          <w:bCs/>
          <w:sz w:val="44"/>
          <w:szCs w:val="44"/>
          <w:lang w:val="en-US" w:eastAsia="zh-CN"/>
        </w:rPr>
      </w:pPr>
      <w:r>
        <w:rPr>
          <w:rFonts w:hint="eastAsia" w:cs="宋体" w:asciiTheme="minorEastAsia" w:hAnsiTheme="minorEastAsia" w:eastAsiaTheme="minorEastAsia"/>
          <w:b/>
          <w:bCs/>
          <w:sz w:val="44"/>
          <w:szCs w:val="44"/>
          <w:lang w:val="en-US" w:eastAsia="zh-CN"/>
        </w:rPr>
        <w:t>电动装载机</w:t>
      </w:r>
    </w:p>
    <w:p>
      <w:pPr>
        <w:spacing w:line="410" w:lineRule="atLeast"/>
        <w:jc w:val="center"/>
        <w:rPr>
          <w:rFonts w:hint="default" w:ascii="黑体" w:eastAsia="黑体" w:cs="黑体"/>
          <w:b/>
          <w:bCs/>
          <w:sz w:val="44"/>
          <w:szCs w:val="44"/>
          <w:lang w:val="en-US" w:eastAsia="zh-CN"/>
        </w:rPr>
      </w:pPr>
    </w:p>
    <w:p>
      <w:pPr>
        <w:spacing w:line="410" w:lineRule="atLeast"/>
        <w:jc w:val="center"/>
        <w:rPr>
          <w:rFonts w:hint="default" w:ascii="黑体" w:eastAsia="黑体" w:cs="黑体"/>
          <w:b/>
          <w:bCs/>
          <w:sz w:val="44"/>
          <w:szCs w:val="44"/>
          <w:lang w:val="en-US" w:eastAsia="zh-CN"/>
        </w:rPr>
      </w:pPr>
    </w:p>
    <w:p>
      <w:pPr>
        <w:spacing w:line="410" w:lineRule="atLeast"/>
        <w:jc w:val="center"/>
        <w:rPr>
          <w:rFonts w:hint="default" w:ascii="黑体" w:eastAsia="黑体" w:cs="黑体"/>
          <w:b/>
          <w:bCs/>
          <w:sz w:val="44"/>
          <w:szCs w:val="44"/>
          <w:lang w:val="en-US" w:eastAsia="zh-CN"/>
        </w:rPr>
      </w:pPr>
    </w:p>
    <w:p>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招标编号：JZNY-TLSWZ-DDZZJ-ZBWJ-2023-12</w:t>
      </w:r>
    </w:p>
    <w:p>
      <w:pPr>
        <w:spacing w:line="410" w:lineRule="atLeast"/>
        <w:jc w:val="both"/>
        <w:rPr>
          <w:rFonts w:cs="宋体" w:asciiTheme="minorEastAsia" w:hAnsiTheme="minorEastAsia" w:eastAsiaTheme="minorEastAsia"/>
          <w:b/>
          <w:bCs/>
          <w:sz w:val="30"/>
          <w:szCs w:val="30"/>
          <w:lang w:val="zh-CN"/>
        </w:rPr>
      </w:pP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招标人：哈尔滨九洲集团股份有限公司</w:t>
      </w: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中国·哈尔滨</w:t>
      </w:r>
    </w:p>
    <w:p>
      <w:pPr>
        <w:spacing w:line="410" w:lineRule="atLeast"/>
        <w:jc w:val="center"/>
        <w:rPr>
          <w:rFonts w:hint="eastAsia" w:cs="宋体" w:asciiTheme="minorEastAsia" w:hAnsiTheme="minorEastAsia" w:eastAsiaTheme="minorEastAsia"/>
          <w:b/>
          <w:bCs/>
          <w:sz w:val="30"/>
          <w:szCs w:val="30"/>
          <w:lang w:val="zh-CN"/>
        </w:rPr>
      </w:pP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二</w:t>
      </w:r>
      <w:r>
        <w:rPr>
          <w:rFonts w:hint="eastAsia" w:cs="宋体" w:asciiTheme="minorEastAsia" w:hAnsiTheme="minorEastAsia" w:eastAsiaTheme="minorEastAsia"/>
          <w:b/>
          <w:bCs/>
          <w:sz w:val="30"/>
          <w:szCs w:val="30"/>
          <w:lang w:val="en-US" w:eastAsia="zh-CN"/>
        </w:rPr>
        <w:t>〇</w:t>
      </w:r>
      <w:r>
        <w:rPr>
          <w:rFonts w:hint="eastAsia" w:cs="宋体" w:asciiTheme="minorEastAsia" w:hAnsiTheme="minorEastAsia" w:eastAsiaTheme="minorEastAsia"/>
          <w:b/>
          <w:bCs/>
          <w:sz w:val="30"/>
          <w:szCs w:val="30"/>
          <w:lang w:val="zh-CN"/>
        </w:rPr>
        <w:t>二</w:t>
      </w:r>
      <w:r>
        <w:rPr>
          <w:rFonts w:hint="eastAsia" w:cs="宋体" w:asciiTheme="minorEastAsia" w:hAnsiTheme="minorEastAsia" w:eastAsiaTheme="minorEastAsia"/>
          <w:b/>
          <w:bCs/>
          <w:sz w:val="30"/>
          <w:szCs w:val="30"/>
          <w:lang w:val="en-US" w:eastAsia="zh-CN"/>
        </w:rPr>
        <w:t>三</w:t>
      </w:r>
      <w:r>
        <w:rPr>
          <w:rFonts w:hint="eastAsia" w:cs="宋体" w:asciiTheme="minorEastAsia" w:hAnsiTheme="minorEastAsia" w:eastAsiaTheme="minorEastAsia"/>
          <w:b/>
          <w:bCs/>
          <w:sz w:val="30"/>
          <w:szCs w:val="30"/>
          <w:lang w:val="zh-CN"/>
        </w:rPr>
        <w:t>年</w:t>
      </w:r>
      <w:r>
        <w:rPr>
          <w:rFonts w:hint="eastAsia" w:cs="宋体" w:asciiTheme="minorEastAsia" w:hAnsiTheme="minorEastAsia" w:eastAsiaTheme="minorEastAsia"/>
          <w:b/>
          <w:bCs/>
          <w:sz w:val="30"/>
          <w:szCs w:val="30"/>
          <w:lang w:val="en-US" w:eastAsia="zh-CN"/>
        </w:rPr>
        <w:t>十二月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bookmarkStart w:id="49" w:name="_GoBack"/>
      <w:bookmarkEnd w:id="49"/>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bookmarkStart w:id="1" w:name="_Toc20741"/>
      <w:bookmarkStart w:id="2" w:name="_Toc524861531"/>
      <w:r>
        <w:rPr>
          <w:rFonts w:hint="eastAsia"/>
          <w:szCs w:val="21"/>
          <w:lang w:eastAsia="zh-CN"/>
        </w:rPr>
        <w:t>哈尔滨九洲集团股份有限公司对泰来九洲兴泰生物质热电有限责任公司2X40MW农林生物质热电联产项目燃料存储</w:t>
      </w:r>
      <w:r>
        <w:rPr>
          <w:rFonts w:hint="eastAsia"/>
          <w:szCs w:val="21"/>
          <w:lang w:val="en-US" w:eastAsia="zh-CN"/>
        </w:rPr>
        <w:t>电动</w:t>
      </w:r>
      <w:r>
        <w:rPr>
          <w:rFonts w:hint="eastAsia"/>
          <w:szCs w:val="21"/>
          <w:lang w:eastAsia="zh-CN"/>
        </w:rPr>
        <w:t>装载机械采购项目（招标编号：</w:t>
      </w:r>
      <w:r>
        <w:rPr>
          <w:rFonts w:hint="eastAsia"/>
          <w:szCs w:val="21"/>
          <w:lang w:val="zh-CN" w:eastAsia="zh-CN"/>
        </w:rPr>
        <w:t>JZNY-TLSWZ-</w:t>
      </w:r>
      <w:r>
        <w:rPr>
          <w:rFonts w:hint="eastAsia"/>
          <w:szCs w:val="21"/>
          <w:lang w:val="en-US" w:eastAsia="zh-CN"/>
        </w:rPr>
        <w:t>DDZZJ</w:t>
      </w:r>
      <w:r>
        <w:rPr>
          <w:rFonts w:hint="eastAsia"/>
          <w:szCs w:val="21"/>
          <w:lang w:val="zh-CN" w:eastAsia="zh-CN"/>
        </w:rPr>
        <w:t>-ZBWJ-202</w:t>
      </w:r>
      <w:r>
        <w:rPr>
          <w:rFonts w:hint="eastAsia"/>
          <w:szCs w:val="21"/>
          <w:lang w:eastAsia="zh-CN"/>
        </w:rPr>
        <w:t>3</w:t>
      </w:r>
      <w:r>
        <w:rPr>
          <w:rFonts w:hint="eastAsia"/>
          <w:szCs w:val="21"/>
          <w:lang w:val="zh-CN" w:eastAsia="zh-CN"/>
        </w:rPr>
        <w:t>-</w:t>
      </w:r>
      <w:r>
        <w:rPr>
          <w:rFonts w:hint="eastAsia"/>
          <w:szCs w:val="21"/>
          <w:lang w:val="en-US" w:eastAsia="zh-CN"/>
        </w:rPr>
        <w:t>12</w:t>
      </w:r>
      <w:r>
        <w:rPr>
          <w:rFonts w:hint="eastAsia"/>
          <w:szCs w:val="21"/>
          <w:lang w:eastAsia="zh-CN"/>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32222"/>
      <w:bookmarkStart w:id="4" w:name="_Toc524861530"/>
      <w:r>
        <w:rPr>
          <w:rFonts w:hint="eastAsia" w:ascii="宋体" w:hAnsi="宋体" w:cs="宋体"/>
          <w:b/>
          <w:color w:val="000000"/>
          <w:kern w:val="0"/>
          <w:szCs w:val="21"/>
        </w:rPr>
        <w:t>一、招标内容：</w:t>
      </w:r>
      <w:bookmarkEnd w:id="3"/>
      <w:bookmarkEnd w:id="4"/>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泰来九洲兴泰生物质热电有限责任公司2X40MW农林生物质热电联产项目所需的燃料存储</w:t>
      </w:r>
      <w:r>
        <w:rPr>
          <w:rFonts w:hint="eastAsia"/>
          <w:color w:val="000000"/>
          <w:szCs w:val="21"/>
          <w:lang w:val="en-US" w:eastAsia="zh-CN"/>
        </w:rPr>
        <w:t>电动</w:t>
      </w:r>
      <w:r>
        <w:rPr>
          <w:rFonts w:hint="eastAsia"/>
          <w:color w:val="000000"/>
          <w:szCs w:val="21"/>
          <w:lang w:eastAsia="zh-CN"/>
        </w:rPr>
        <w:t>装载机械</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1"/>
      <w:bookmarkEnd w:id="2"/>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齐齐哈尔市泰来县工业园区南部</w:t>
      </w:r>
      <w:r>
        <w:rPr>
          <w:rFonts w:hint="eastAsia"/>
          <w:szCs w:val="21"/>
          <w:lang w:val="en-US" w:eastAsia="zh-CN"/>
        </w:rPr>
        <w:t>工业园</w:t>
      </w:r>
    </w:p>
    <w:p>
      <w:pPr>
        <w:spacing w:line="360" w:lineRule="auto"/>
        <w:ind w:left="178" w:leftChars="85" w:firstLine="535" w:firstLineChars="255"/>
        <w:rPr>
          <w:szCs w:val="21"/>
        </w:rPr>
      </w:pPr>
      <w:bookmarkStart w:id="7" w:name="_Toc32257"/>
      <w:bookmarkStart w:id="8" w:name="_Toc524861533"/>
      <w:r>
        <w:rPr>
          <w:rFonts w:hint="eastAsia"/>
          <w:color w:val="000000"/>
          <w:szCs w:val="21"/>
        </w:rPr>
        <w:t>交货期：</w:t>
      </w:r>
      <w:r>
        <w:rPr>
          <w:rFonts w:hint="eastAsia"/>
          <w:color w:val="FF0000"/>
          <w:lang w:eastAsia="zh-CN"/>
        </w:rPr>
        <w:t>202</w:t>
      </w:r>
      <w:r>
        <w:rPr>
          <w:rFonts w:hint="eastAsia"/>
          <w:color w:val="FF0000"/>
          <w:lang w:val="en-US" w:eastAsia="zh-CN"/>
        </w:rPr>
        <w:t>4</w:t>
      </w:r>
      <w:r>
        <w:rPr>
          <w:rFonts w:hint="eastAsia"/>
          <w:color w:val="FF0000"/>
          <w:lang w:eastAsia="zh-CN"/>
        </w:rPr>
        <w:t>年</w:t>
      </w:r>
      <w:r>
        <w:rPr>
          <w:rFonts w:hint="eastAsia"/>
          <w:color w:val="FF0000"/>
          <w:lang w:val="en-US" w:eastAsia="zh-CN"/>
        </w:rPr>
        <w:t>1</w:t>
      </w:r>
      <w:r>
        <w:rPr>
          <w:rFonts w:hint="eastAsia"/>
          <w:color w:val="FF0000"/>
          <w:lang w:eastAsia="zh-CN"/>
        </w:rPr>
        <w:t>月</w:t>
      </w:r>
      <w:r>
        <w:rPr>
          <w:rFonts w:hint="eastAsia"/>
          <w:color w:val="FF0000"/>
          <w:lang w:val="en-US" w:eastAsia="zh-CN"/>
        </w:rPr>
        <w:t>31</w:t>
      </w:r>
      <w:r>
        <w:rPr>
          <w:rFonts w:hint="eastAsia"/>
          <w:color w:val="FF0000"/>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21699"/>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802"/>
      <w:bookmarkStart w:id="12" w:name="_Toc8768"/>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13</w:t>
      </w:r>
      <w:r>
        <w:rPr>
          <w:rFonts w:hint="eastAsia" w:ascii="宋体" w:hAnsi="宋体" w:cs="宋体"/>
          <w:color w:val="FF0000"/>
          <w:kern w:val="0"/>
          <w:szCs w:val="21"/>
          <w:lang w:eastAsia="zh-CN"/>
        </w:rPr>
        <w:t>日至20</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20</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10"/>
        <w:gridCol w:w="216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61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16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rPr>
                <w:rFonts w:hint="default" w:ascii="宋体" w:hAnsi="宋体" w:cs="宋体"/>
                <w:sz w:val="18"/>
                <w:szCs w:val="18"/>
              </w:rPr>
            </w:pPr>
            <w:r>
              <w:rPr>
                <w:rFonts w:hint="eastAsia" w:ascii="宋体" w:hAnsi="宋体"/>
                <w:sz w:val="18"/>
                <w:szCs w:val="18"/>
                <w:lang w:eastAsia="zh-CN"/>
              </w:rPr>
              <w:t>泰来九洲兴泰生物质热电有限责任公司2X40MW农林生物质热电联产项目</w:t>
            </w:r>
          </w:p>
        </w:tc>
        <w:tc>
          <w:tcPr>
            <w:tcW w:w="1610" w:type="dxa"/>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216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12910"/>
      <w:bookmarkStart w:id="14" w:name="_Toc685"/>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4900"/>
      <w:bookmarkStart w:id="17" w:name="_Toc2514"/>
      <w:r>
        <w:rPr>
          <w:rFonts w:hint="eastAsia" w:ascii="宋体" w:hAnsi="宋体" w:cs="宋体"/>
          <w:kern w:val="0"/>
          <w:szCs w:val="21"/>
        </w:rPr>
        <w:t>所有投标文件须于</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20</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20</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419464292"/>
      <w:bookmarkStart w:id="19" w:name="_Toc2991"/>
      <w:bookmarkStart w:id="20" w:name="_Toc25923"/>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w:t>
      </w:r>
      <w:r>
        <w:rPr>
          <w:rFonts w:hint="eastAsia"/>
          <w:szCs w:val="21"/>
          <w:lang w:val="en-US" w:eastAsia="zh-CN"/>
        </w:rPr>
        <w:t>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widowControl/>
        <w:tabs>
          <w:tab w:val="left" w:pos="1918"/>
        </w:tabs>
        <w:spacing w:line="360" w:lineRule="auto"/>
        <w:ind w:firstLine="420" w:firstLineChars="200"/>
        <w:rPr>
          <w:rFonts w:hint="eastAsia" w:ascii="宋体" w:hAnsi="宋体"/>
        </w:rPr>
      </w:pPr>
      <w:r>
        <w:rPr>
          <w:rFonts w:hint="eastAsia" w:ascii="宋体" w:hAnsi="宋体"/>
        </w:rPr>
        <w:t>户    名：哈尔滨九洲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hint="eastAsia" w:ascii="宋体" w:hAnsi="宋体"/>
        </w:rPr>
      </w:pPr>
      <w:r>
        <w:rPr>
          <w:rFonts w:hint="eastAsia" w:ascii="宋体" w:hAnsi="宋体"/>
        </w:rPr>
        <w:t>开 户 行：中国建设银行股份有限公司哈尔滨铁道支行</w:t>
      </w:r>
    </w:p>
    <w:p>
      <w:pPr>
        <w:widowControl/>
        <w:tabs>
          <w:tab w:val="left" w:pos="1918"/>
        </w:tabs>
        <w:spacing w:line="360" w:lineRule="auto"/>
        <w:ind w:firstLine="420" w:firstLineChars="200"/>
        <w:rPr>
          <w:rFonts w:hint="eastAsia" w:ascii="宋体" w:hAnsi="宋体"/>
        </w:rPr>
      </w:pPr>
      <w:r>
        <w:rPr>
          <w:rFonts w:hint="eastAsia" w:ascii="宋体" w:hAnsi="宋体"/>
        </w:rPr>
        <w:t>账    号：2300 1867 15105 000 2942</w:t>
      </w:r>
    </w:p>
    <w:p>
      <w:pPr>
        <w:widowControl/>
        <w:tabs>
          <w:tab w:val="left" w:pos="1918"/>
        </w:tabs>
        <w:spacing w:line="360" w:lineRule="auto"/>
        <w:ind w:firstLine="420" w:firstLineChars="200"/>
        <w:rPr>
          <w:rFonts w:hint="eastAsia"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35489289"/>
      <w:bookmarkStart w:id="22" w:name="_Toc33419395"/>
      <w:bookmarkStart w:id="23" w:name="_Toc14767705"/>
      <w:bookmarkStart w:id="24" w:name="_Toc248647668"/>
      <w:bookmarkStart w:id="25" w:name="_Toc9910"/>
      <w:r>
        <w:rPr>
          <w:rFonts w:hint="eastAsia"/>
        </w:rPr>
        <w:t>第二章</w:t>
      </w:r>
      <w:bookmarkEnd w:id="21"/>
      <w:bookmarkEnd w:id="22"/>
      <w:bookmarkEnd w:id="23"/>
      <w:bookmarkStart w:id="26" w:name="_Toc18139830"/>
      <w:bookmarkStart w:id="27" w:name="_Toc30413444"/>
      <w:bookmarkStart w:id="28" w:name="_Toc22809472"/>
      <w:bookmarkStart w:id="29" w:name="_Toc19098945"/>
      <w:bookmarkStart w:id="30" w:name="_Toc35489290"/>
      <w:bookmarkStart w:id="31" w:name="_Toc35173002"/>
      <w:bookmarkStart w:id="32" w:name="_Toc14766695"/>
      <w:bookmarkStart w:id="33" w:name="_Toc25813367"/>
      <w:bookmarkStart w:id="34" w:name="_Toc22980320"/>
      <w:bookmarkStart w:id="35" w:name="_Toc26092393"/>
      <w:bookmarkStart w:id="36" w:name="_Toc33419396"/>
      <w:bookmarkStart w:id="37" w:name="_Toc20367202"/>
      <w:bookmarkStart w:id="38" w:name="_Toc23476052"/>
      <w:bookmarkStart w:id="39" w:name="_Toc18139631"/>
      <w:bookmarkStart w:id="40" w:name="_Toc18979746"/>
      <w:bookmarkStart w:id="41" w:name="_Toc19111734"/>
      <w:bookmarkStart w:id="42" w:name="_Toc23125777"/>
      <w:bookmarkStart w:id="43" w:name="_Toc14767706"/>
      <w:bookmarkStart w:id="44" w:name="_Toc35419562"/>
      <w:bookmarkStart w:id="45" w:name="_Toc20484467"/>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jc w:val="center"/>
        <w:outlineLvl w:val="1"/>
        <w:rPr>
          <w:b/>
          <w:sz w:val="28"/>
          <w:szCs w:val="28"/>
        </w:rPr>
      </w:pPr>
      <w:bookmarkStart w:id="46" w:name="_Toc248647669"/>
      <w:bookmarkStart w:id="47" w:name="_Toc2460"/>
      <w:bookmarkStart w:id="48" w:name="_Toc1409"/>
      <w:r>
        <w:rPr>
          <w:rFonts w:hint="eastAsia"/>
          <w:b/>
          <w:sz w:val="28"/>
          <w:szCs w:val="28"/>
        </w:rPr>
        <w:t>一、投标人须知前附表</w:t>
      </w:r>
      <w:bookmarkEnd w:id="46"/>
      <w:bookmarkEnd w:id="47"/>
      <w:bookmarkEnd w:id="48"/>
    </w:p>
    <w:tbl>
      <w:tblPr>
        <w:tblStyle w:val="9"/>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keepNext w:val="0"/>
              <w:keepLines w:val="0"/>
              <w:suppressLineNumbers w:val="0"/>
              <w:spacing w:before="0" w:beforeAutospacing="0" w:after="0" w:afterAutospacing="0" w:line="360" w:lineRule="auto"/>
              <w:ind w:left="0" w:right="0"/>
              <w:rPr>
                <w:rFonts w:hint="default"/>
                <w:color w:val="000000"/>
                <w:szCs w:val="21"/>
              </w:rPr>
            </w:pPr>
            <w:r>
              <w:rPr>
                <w:rFonts w:hint="eastAsia"/>
                <w:szCs w:val="21"/>
              </w:rPr>
              <w:t>招标内容：</w:t>
            </w:r>
            <w:r>
              <w:rPr>
                <w:rFonts w:hint="eastAsia"/>
                <w:color w:val="000000"/>
                <w:szCs w:val="21"/>
                <w:lang w:eastAsia="zh-CN"/>
              </w:rPr>
              <w:t>泰来九洲兴泰生物质热电有限责任公司2X40MW农林生物质热电联产项目所需的燃料存储</w:t>
            </w:r>
            <w:r>
              <w:rPr>
                <w:rFonts w:hint="eastAsia"/>
                <w:color w:val="000000"/>
                <w:szCs w:val="21"/>
                <w:lang w:val="en-US" w:eastAsia="zh-CN"/>
              </w:rPr>
              <w:t>电动</w:t>
            </w:r>
            <w:r>
              <w:rPr>
                <w:rFonts w:hint="eastAsia"/>
                <w:color w:val="000000"/>
                <w:szCs w:val="21"/>
                <w:lang w:eastAsia="zh-CN"/>
              </w:rPr>
              <w:t>装载机械</w:t>
            </w:r>
            <w:r>
              <w:rPr>
                <w:rFonts w:hint="eastAsia"/>
                <w:color w:val="000000"/>
                <w:szCs w:val="21"/>
              </w:rPr>
              <w:t>（详见技术规范的供货范围）</w:t>
            </w:r>
            <w:r>
              <w:rPr>
                <w:rFonts w:hint="default"/>
                <w:color w:val="000000"/>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ascii="宋体" w:hAnsi="宋体"/>
                <w:szCs w:val="21"/>
              </w:rPr>
              <w:t>。</w:t>
            </w:r>
          </w:p>
          <w:p>
            <w:pPr>
              <w:keepNext w:val="0"/>
              <w:keepLines w:val="0"/>
              <w:suppressLineNumbers w:val="0"/>
              <w:spacing w:before="0" w:beforeAutospacing="0" w:after="0" w:afterAutospacing="0" w:line="360" w:lineRule="auto"/>
              <w:ind w:left="0" w:right="0"/>
              <w:rPr>
                <w:rFonts w:hint="default"/>
                <w:szCs w:val="21"/>
                <w:highlight w:val="yellow"/>
              </w:rPr>
            </w:pPr>
            <w:r>
              <w:rPr>
                <w:rFonts w:hint="eastAsia"/>
                <w:szCs w:val="21"/>
              </w:rPr>
              <w:t>交货期：</w:t>
            </w:r>
            <w:r>
              <w:rPr>
                <w:rFonts w:hint="eastAsia"/>
                <w:color w:val="FF0000"/>
                <w:highlight w:val="none"/>
                <w:lang w:eastAsia="zh-CN"/>
              </w:rPr>
              <w:t>202</w:t>
            </w:r>
            <w:r>
              <w:rPr>
                <w:rFonts w:hint="eastAsia"/>
                <w:color w:val="FF0000"/>
                <w:highlight w:val="none"/>
                <w:lang w:val="en-US" w:eastAsia="zh-CN"/>
              </w:rPr>
              <w:t>4</w:t>
            </w:r>
            <w:r>
              <w:rPr>
                <w:rFonts w:hint="eastAsia"/>
                <w:color w:val="FF0000"/>
                <w:highlight w:val="none"/>
                <w:lang w:eastAsia="zh-CN"/>
              </w:rPr>
              <w:t>年</w:t>
            </w:r>
            <w:r>
              <w:rPr>
                <w:rFonts w:hint="eastAsia"/>
                <w:color w:val="FF0000"/>
                <w:highlight w:val="none"/>
                <w:lang w:val="en-US" w:eastAsia="zh-CN"/>
              </w:rPr>
              <w:t>1</w:t>
            </w:r>
            <w:r>
              <w:rPr>
                <w:rFonts w:hint="eastAsia"/>
                <w:color w:val="FF0000"/>
                <w:highlight w:val="none"/>
                <w:lang w:eastAsia="zh-CN"/>
              </w:rPr>
              <w:t>月</w:t>
            </w:r>
            <w:r>
              <w:rPr>
                <w:rFonts w:hint="eastAsia"/>
                <w:color w:val="FF0000"/>
                <w:highlight w:val="none"/>
                <w:lang w:val="en-US" w:eastAsia="zh-CN"/>
              </w:rPr>
              <w:t>31</w:t>
            </w:r>
            <w:r>
              <w:rPr>
                <w:rFonts w:hint="eastAsia"/>
                <w:color w:val="FF0000"/>
                <w:highlight w:val="none"/>
                <w:lang w:eastAsia="zh-CN"/>
              </w:rPr>
              <w:t>日</w:t>
            </w:r>
            <w:r>
              <w:rPr>
                <w:rFonts w:hint="eastAsia"/>
                <w:highlight w:val="none"/>
              </w:rPr>
              <w:t>前</w:t>
            </w:r>
          </w:p>
          <w:p>
            <w:pPr>
              <w:keepNext w:val="0"/>
              <w:keepLines w:val="0"/>
              <w:widowControl/>
              <w:suppressLineNumbers w:val="0"/>
              <w:spacing w:before="0" w:beforeAutospacing="0" w:after="0" w:afterAutospacing="0"/>
              <w:ind w:left="0" w:right="0"/>
              <w:jc w:val="left"/>
              <w:rPr>
                <w:rFonts w:hint="default"/>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auto"/>
                <w:szCs w:val="21"/>
                <w:highlight w:val="none"/>
              </w:rPr>
              <w:t>壹万元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w:t>
            </w:r>
            <w:r>
              <w:rPr>
                <w:rFonts w:hint="eastAsia" w:cs="宋体"/>
                <w:color w:val="FF0000"/>
                <w:szCs w:val="21"/>
                <w:lang w:val="en-US" w:eastAsia="zh-CN"/>
              </w:rPr>
              <w:t>3</w:t>
            </w:r>
            <w:r>
              <w:rPr>
                <w:rFonts w:hint="eastAsia" w:cs="宋体"/>
                <w:color w:val="FF0000"/>
                <w:szCs w:val="21"/>
              </w:rPr>
              <w:t>年</w:t>
            </w:r>
            <w:r>
              <w:rPr>
                <w:rFonts w:hint="eastAsia" w:cs="宋体"/>
                <w:color w:val="FF0000"/>
                <w:szCs w:val="21"/>
                <w:lang w:val="en-US" w:eastAsia="zh-CN"/>
              </w:rPr>
              <w:t>12</w:t>
            </w:r>
            <w:r>
              <w:rPr>
                <w:rFonts w:hint="eastAsia" w:cs="宋体"/>
                <w:color w:val="FF0000"/>
                <w:szCs w:val="21"/>
              </w:rPr>
              <w:t>月</w:t>
            </w:r>
            <w:r>
              <w:rPr>
                <w:rFonts w:hint="eastAsia" w:cs="宋体"/>
                <w:color w:val="FF0000"/>
                <w:szCs w:val="21"/>
                <w:lang w:val="en-US" w:eastAsia="zh-CN"/>
              </w:rPr>
              <w:t>20</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w:t>
            </w:r>
            <w:r>
              <w:rPr>
                <w:rFonts w:hint="eastAsia" w:cs="宋体"/>
                <w:color w:val="FF0000"/>
                <w:szCs w:val="21"/>
                <w:lang w:val="en-US" w:eastAsia="zh-CN"/>
              </w:rPr>
              <w:t>3</w:t>
            </w:r>
            <w:r>
              <w:rPr>
                <w:rFonts w:hint="eastAsia" w:cs="宋体"/>
                <w:color w:val="FF0000"/>
                <w:szCs w:val="21"/>
              </w:rPr>
              <w:t>年</w:t>
            </w:r>
            <w:r>
              <w:rPr>
                <w:rFonts w:hint="eastAsia" w:cs="宋体"/>
                <w:color w:val="FF0000"/>
                <w:szCs w:val="21"/>
                <w:lang w:val="en-US" w:eastAsia="zh-CN"/>
              </w:rPr>
              <w:t>12</w:t>
            </w:r>
            <w:r>
              <w:rPr>
                <w:rFonts w:hint="eastAsia" w:cs="宋体"/>
                <w:color w:val="FF0000"/>
                <w:szCs w:val="21"/>
              </w:rPr>
              <w:t>月</w:t>
            </w:r>
            <w:r>
              <w:rPr>
                <w:rFonts w:hint="eastAsia" w:cs="宋体"/>
                <w:color w:val="FF0000"/>
                <w:szCs w:val="21"/>
                <w:lang w:val="en-US" w:eastAsia="zh-CN"/>
              </w:rPr>
              <w:t>20</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5EA6938"/>
    <w:rsid w:val="072E3BB3"/>
    <w:rsid w:val="0BC46ABB"/>
    <w:rsid w:val="0C140CAE"/>
    <w:rsid w:val="0CA57267"/>
    <w:rsid w:val="0F374C93"/>
    <w:rsid w:val="0F6432CF"/>
    <w:rsid w:val="0FA4722F"/>
    <w:rsid w:val="102857D1"/>
    <w:rsid w:val="11F64DB4"/>
    <w:rsid w:val="11FA6B73"/>
    <w:rsid w:val="120945EA"/>
    <w:rsid w:val="15175270"/>
    <w:rsid w:val="15A56B8C"/>
    <w:rsid w:val="1AB15E55"/>
    <w:rsid w:val="1BA64C58"/>
    <w:rsid w:val="1D0C64DC"/>
    <w:rsid w:val="20390790"/>
    <w:rsid w:val="20F85819"/>
    <w:rsid w:val="21A67E82"/>
    <w:rsid w:val="21BC67D1"/>
    <w:rsid w:val="21DF3896"/>
    <w:rsid w:val="22956B16"/>
    <w:rsid w:val="22B44742"/>
    <w:rsid w:val="27385060"/>
    <w:rsid w:val="27D925E2"/>
    <w:rsid w:val="28095BAC"/>
    <w:rsid w:val="29440246"/>
    <w:rsid w:val="2CEA2186"/>
    <w:rsid w:val="32350942"/>
    <w:rsid w:val="32FB63AF"/>
    <w:rsid w:val="333F0FA3"/>
    <w:rsid w:val="36776484"/>
    <w:rsid w:val="36E96AA7"/>
    <w:rsid w:val="37A75A85"/>
    <w:rsid w:val="39DC7D6B"/>
    <w:rsid w:val="3B463E57"/>
    <w:rsid w:val="3D691F22"/>
    <w:rsid w:val="3EBD7A0F"/>
    <w:rsid w:val="3F1A3EDB"/>
    <w:rsid w:val="4416031D"/>
    <w:rsid w:val="445E7235"/>
    <w:rsid w:val="447931A7"/>
    <w:rsid w:val="452401BD"/>
    <w:rsid w:val="49613C94"/>
    <w:rsid w:val="49AC5ADF"/>
    <w:rsid w:val="49B362AF"/>
    <w:rsid w:val="4A4C1A86"/>
    <w:rsid w:val="4BCF7CE4"/>
    <w:rsid w:val="509C6989"/>
    <w:rsid w:val="53A019B1"/>
    <w:rsid w:val="53D91EAA"/>
    <w:rsid w:val="54E748A7"/>
    <w:rsid w:val="54F1738F"/>
    <w:rsid w:val="5A031932"/>
    <w:rsid w:val="5A8454B5"/>
    <w:rsid w:val="5B72720F"/>
    <w:rsid w:val="5F722745"/>
    <w:rsid w:val="60182CB2"/>
    <w:rsid w:val="60681978"/>
    <w:rsid w:val="62C95A86"/>
    <w:rsid w:val="6431121C"/>
    <w:rsid w:val="65032FEF"/>
    <w:rsid w:val="66EF7C3A"/>
    <w:rsid w:val="68F163E8"/>
    <w:rsid w:val="69553779"/>
    <w:rsid w:val="6DAD2B2D"/>
    <w:rsid w:val="6DC7309A"/>
    <w:rsid w:val="70F51490"/>
    <w:rsid w:val="72656283"/>
    <w:rsid w:val="72CC1ABA"/>
    <w:rsid w:val="72E976BF"/>
    <w:rsid w:val="76A52432"/>
    <w:rsid w:val="78422D65"/>
    <w:rsid w:val="78F56274"/>
    <w:rsid w:val="78FB2D97"/>
    <w:rsid w:val="79F3554F"/>
    <w:rsid w:val="7D026E68"/>
    <w:rsid w:val="7D3D633F"/>
    <w:rsid w:val="7F53678C"/>
    <w:rsid w:val="7FF2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toc 2"/>
    <w:basedOn w:val="1"/>
    <w:next w:val="1"/>
    <w:autoRedefine/>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autoRedefine/>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2461</Words>
  <Characters>2791</Characters>
  <Lines>22</Lines>
  <Paragraphs>6</Paragraphs>
  <TotalTime>3</TotalTime>
  <ScaleCrop>false</ScaleCrop>
  <LinksUpToDate>false</LinksUpToDate>
  <CharactersWithSpaces>2843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道道</cp:lastModifiedBy>
  <dcterms:modified xsi:type="dcterms:W3CDTF">2023-12-14T01:29:56Z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27611FA10A9745859747494524CFD266</vt:lpwstr>
  </property>
</Properties>
</file>