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pPr>
        <w:pStyle w:val="2"/>
        <w:rPr>
          <w:rFonts w:hint="eastAsia" w:ascii="黑体" w:eastAsia="黑体" w:cs="黑体"/>
          <w:b/>
          <w:bCs/>
          <w:sz w:val="44"/>
          <w:szCs w:val="44"/>
          <w:lang w:val="zh-CN"/>
        </w:rPr>
      </w:pPr>
    </w:p>
    <w:p>
      <w:pPr>
        <w:pStyle w:val="2"/>
        <w:rPr>
          <w:rFonts w:hint="eastAsia" w:ascii="黑体" w:eastAsia="黑体" w:cs="黑体"/>
          <w:b/>
          <w:bCs/>
          <w:sz w:val="44"/>
          <w:szCs w:val="44"/>
          <w:lang w:val="zh-CN"/>
        </w:rPr>
      </w:pPr>
    </w:p>
    <w:p>
      <w:pPr>
        <w:pStyle w:val="2"/>
        <w:rPr>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空气压缩机和后处理设备</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23</w:t>
      </w:r>
      <w:r>
        <w:rPr>
          <w:rFonts w:hint="eastAsia" w:ascii="黑体" w:hAnsi="宋体" w:eastAsia="黑体" w:cs="宋体"/>
          <w:sz w:val="36"/>
          <w:szCs w:val="36"/>
          <w:lang w:val="zh-CN"/>
        </w:rPr>
        <w:t>-48</w:t>
      </w:r>
      <w:r>
        <w:rPr>
          <w:rFonts w:hint="eastAsia" w:ascii="黑体" w:hAnsi="宋体" w:eastAsia="黑体" w:cs="宋体"/>
          <w:sz w:val="36"/>
          <w:szCs w:val="36"/>
          <w:lang w:val="en-US" w:eastAsia="zh-CN"/>
        </w:rPr>
        <w:t>-02</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招标人：哈尔滨九洲电气工程有限公司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二三</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eastAsia="zh-CN"/>
        </w:rPr>
        <w:t>富裕县2×40MW农林生物质热电联产项目（一期二期）空气压缩机和后处理设备</w:t>
      </w:r>
      <w:r>
        <w:rPr>
          <w:rFonts w:hint="eastAsia"/>
          <w:szCs w:val="21"/>
        </w:rPr>
        <w:t>采购</w:t>
      </w:r>
      <w:r>
        <w:rPr>
          <w:rFonts w:hint="eastAsia"/>
        </w:rPr>
        <w:t>项目（招标编号：</w:t>
      </w:r>
      <w:r>
        <w:rPr>
          <w:rFonts w:hint="eastAsia"/>
          <w:bCs/>
          <w:lang w:eastAsia="zh-CN"/>
        </w:rPr>
        <w:t>JZNY-FYSWZ80-2023-48-02</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富裕县2×40MW农林生物质热电联产项目（一期二期）空气压缩机和后处理设备</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pPr>
        <w:spacing w:line="360" w:lineRule="auto"/>
        <w:ind w:left="178" w:leftChars="85" w:firstLine="535" w:firstLineChars="255"/>
        <w:rPr>
          <w:szCs w:val="21"/>
        </w:rPr>
      </w:pPr>
      <w:r>
        <w:rPr>
          <w:rFonts w:hint="eastAsia"/>
          <w:color w:val="000000"/>
          <w:szCs w:val="21"/>
        </w:rPr>
        <w:t>交货期：</w:t>
      </w:r>
      <w:r>
        <w:rPr>
          <w:rFonts w:hint="eastAsia"/>
          <w:color w:val="FF0000"/>
          <w:lang w:eastAsia="zh-CN"/>
        </w:rPr>
        <w:t>2023年7月</w:t>
      </w:r>
      <w:r>
        <w:rPr>
          <w:rFonts w:hint="eastAsia"/>
          <w:color w:val="FF0000"/>
          <w:lang w:val="en-US" w:eastAsia="zh-CN"/>
        </w:rPr>
        <w:t>15</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7月1日</w:t>
      </w:r>
      <w:r>
        <w:rPr>
          <w:rFonts w:hint="eastAsia" w:ascii="宋体" w:hAnsi="宋体"/>
          <w:color w:val="FF0000"/>
          <w:szCs w:val="21"/>
        </w:rPr>
        <w:t>至</w:t>
      </w:r>
      <w:r>
        <w:rPr>
          <w:rFonts w:hint="eastAsia" w:ascii="宋体" w:hAnsi="宋体"/>
          <w:color w:val="FF0000"/>
          <w:szCs w:val="21"/>
          <w:lang w:eastAsia="zh-CN"/>
        </w:rPr>
        <w:t>2023年7月</w:t>
      </w:r>
      <w:r>
        <w:rPr>
          <w:rFonts w:hint="eastAsia" w:ascii="宋体" w:hAnsi="宋体"/>
          <w:color w:val="FF0000"/>
          <w:szCs w:val="21"/>
          <w:lang w:val="en-US" w:eastAsia="zh-CN"/>
        </w:rPr>
        <w:t>5</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rFonts w:hint="default" w:eastAsia="宋体"/>
          <w:spacing w:val="8"/>
          <w:szCs w:val="21"/>
          <w:lang w:val="en-US" w:eastAsia="zh-CN"/>
        </w:rPr>
      </w:pPr>
      <w:r>
        <w:rPr>
          <w:rFonts w:hint="eastAsia"/>
          <w:spacing w:val="8"/>
          <w:szCs w:val="21"/>
        </w:rPr>
        <w:t xml:space="preserve">1 潜在投标人将如下材料和信息上传至 </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hint="eastAsia" w:ascii="宋体" w:hAnsi="宋体" w:eastAsia="宋体" w:cs="宋体"/>
                <w:sz w:val="18"/>
                <w:szCs w:val="18"/>
                <w:lang w:eastAsia="zh-CN"/>
              </w:rPr>
            </w:pPr>
            <w:r>
              <w:rPr>
                <w:rFonts w:hint="eastAsia" w:ascii="宋体" w:hAnsi="宋体"/>
                <w:sz w:val="18"/>
                <w:szCs w:val="18"/>
                <w:lang w:eastAsia="zh-CN"/>
              </w:rPr>
              <w:t>富裕县2×40MW农林生物质热电联产项目（一期二期）</w:t>
            </w:r>
          </w:p>
        </w:tc>
        <w:tc>
          <w:tcPr>
            <w:tcW w:w="1490" w:type="dxa"/>
            <w:vAlign w:val="center"/>
          </w:tcPr>
          <w:p>
            <w:pPr>
              <w:spacing w:line="360" w:lineRule="auto"/>
              <w:rPr>
                <w:rFonts w:hint="eastAsia" w:ascii="宋体" w:hAnsi="宋体" w:eastAsia="宋体" w:cs="宋体"/>
                <w:szCs w:val="21"/>
                <w:lang w:eastAsia="zh-CN"/>
              </w:rPr>
            </w:pPr>
            <w:r>
              <w:rPr>
                <w:rFonts w:hint="eastAsia" w:ascii="宋体" w:hAnsi="宋体"/>
                <w:sz w:val="18"/>
                <w:szCs w:val="18"/>
                <w:lang w:eastAsia="zh-CN"/>
              </w:rPr>
              <w:t>JZNY-FYSWZ80-2023-48-02</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bookmarkStart w:id="14" w:name="_Toc524861538"/>
      <w:bookmarkStart w:id="15" w:name="_Toc25923"/>
      <w:bookmarkStart w:id="16" w:name="_Toc419464292"/>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7" w:name="_Toc524861537"/>
      <w:bookmarkStart w:id="18" w:name="_Toc419464291"/>
      <w:bookmarkStart w:id="19" w:name="_Toc2514"/>
      <w:r>
        <w:rPr>
          <w:rFonts w:hint="eastAsia" w:ascii="宋体" w:hAnsi="宋体" w:cs="宋体"/>
          <w:color w:val="000000"/>
          <w:kern w:val="0"/>
          <w:szCs w:val="21"/>
        </w:rPr>
        <w:t>所有投标文件须于</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7月6</w:t>
      </w:r>
      <w:r>
        <w:rPr>
          <w:rFonts w:hint="eastAsia" w:ascii="宋体" w:hAnsi="宋体" w:cs="宋体"/>
          <w:color w:val="FF0000"/>
          <w:kern w:val="0"/>
          <w:szCs w:val="21"/>
        </w:rPr>
        <w:t>日</w:t>
      </w:r>
      <w:r>
        <w:rPr>
          <w:rFonts w:hint="eastAsia" w:ascii="宋体" w:hAnsi="宋体"/>
          <w:color w:val="FF0000"/>
          <w:szCs w:val="21"/>
          <w:lang w:val="en-US" w:eastAsia="zh-CN"/>
        </w:rPr>
        <w:t>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w:t>
      </w:r>
      <w:r>
        <w:rPr>
          <w:rFonts w:hint="eastAsia" w:ascii="宋体" w:hAnsi="宋体"/>
          <w:color w:val="FF0000"/>
          <w:szCs w:val="21"/>
          <w:lang w:val="en-US" w:eastAsia="zh-CN"/>
        </w:rPr>
        <w:t>23</w:t>
      </w:r>
      <w:r>
        <w:rPr>
          <w:rFonts w:hint="eastAsia" w:ascii="宋体" w:hAnsi="宋体" w:cs="宋体"/>
          <w:color w:val="FF0000"/>
          <w:kern w:val="0"/>
          <w:szCs w:val="21"/>
        </w:rPr>
        <w:t>年</w:t>
      </w:r>
      <w:r>
        <w:rPr>
          <w:rFonts w:hint="eastAsia" w:ascii="宋体" w:hAnsi="宋体" w:cs="宋体"/>
          <w:color w:val="FF0000"/>
          <w:kern w:val="0"/>
          <w:szCs w:val="21"/>
          <w:lang w:val="en-US" w:eastAsia="zh-CN"/>
        </w:rPr>
        <w:t>7月6日下午14</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7"/>
      <w:bookmarkEnd w:id="18"/>
      <w:bookmarkEnd w:id="1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color w:val="FF0000"/>
          <w:szCs w:val="21"/>
          <w:highlight w:val="none"/>
          <w:lang w:val="en-US" w:eastAsia="zh-CN"/>
        </w:rPr>
        <w:t>哈尔滨九洲集团股份</w:t>
      </w:r>
      <w:r>
        <w:rPr>
          <w:rFonts w:hint="eastAsia"/>
          <w:color w:val="FF0000"/>
          <w:szCs w:val="21"/>
          <w:highlight w:val="none"/>
          <w:lang w:eastAsia="zh-CN"/>
        </w:rPr>
        <w:t>有限公司</w:t>
      </w:r>
      <w:r>
        <w:rPr>
          <w:rFonts w:hint="eastAsia" w:ascii="宋体" w:hAnsi="宋体" w:cs="宋体"/>
          <w:color w:val="FF0000"/>
          <w:kern w:val="0"/>
          <w:szCs w:val="21"/>
          <w:highlight w:val="none"/>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autoSpaceDE w:val="0"/>
        <w:autoSpaceDN w:val="0"/>
        <w:spacing w:line="360" w:lineRule="auto"/>
        <w:ind w:firstLine="411" w:firstLineChars="196"/>
        <w:rPr>
          <w:rFonts w:hint="default" w:eastAsia="宋体"/>
          <w:spacing w:val="8"/>
          <w:szCs w:val="21"/>
          <w:lang w:val="en-US" w:eastAsia="zh-CN"/>
        </w:rPr>
      </w:pPr>
      <w:r>
        <w:rPr>
          <w:rFonts w:hint="eastAsia" w:ascii="宋体" w:hAnsi="宋体"/>
        </w:rPr>
        <w:t>邮      箱：</w:t>
      </w: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 HYPERLINK "mailto:jzcg8@jiuzhougroup.com" </w:instrText>
      </w:r>
      <w:r>
        <w:rPr>
          <w:rFonts w:hint="eastAsia" w:ascii="宋体" w:hAnsi="宋体" w:cs="宋体"/>
          <w:color w:val="000000"/>
          <w:kern w:val="0"/>
          <w:sz w:val="24"/>
          <w:szCs w:val="24"/>
        </w:rPr>
        <w:fldChar w:fldCharType="separate"/>
      </w:r>
      <w:r>
        <w:rPr>
          <w:rStyle w:val="9"/>
          <w:rFonts w:hint="eastAsia" w:ascii="宋体" w:hAnsi="宋体" w:cs="宋体"/>
          <w:color w:val="000000"/>
          <w:kern w:val="0"/>
          <w:sz w:val="24"/>
          <w:szCs w:val="24"/>
        </w:rPr>
        <w:t>jzcg8@jiuzhougroup.com</w:t>
      </w:r>
      <w:r>
        <w:rPr>
          <w:rFonts w:hint="eastAsia" w:ascii="宋体" w:hAnsi="宋体" w:cs="宋体"/>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电话：15344627163</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color w:val="FF0000"/>
          <w:szCs w:val="21"/>
          <w:highlight w:val="none"/>
          <w:lang w:val="en-US" w:eastAsia="zh-CN"/>
        </w:rPr>
        <w:t>哈尔滨集团</w:t>
      </w:r>
      <w:r>
        <w:rPr>
          <w:rFonts w:hint="eastAsia"/>
          <w:color w:val="FF0000"/>
          <w:szCs w:val="21"/>
          <w:highlight w:val="none"/>
          <w:lang w:eastAsia="zh-CN"/>
        </w:rPr>
        <w:t>有限公司</w:t>
      </w:r>
      <w:r>
        <w:rPr>
          <w:rFonts w:hint="eastAsia" w:ascii="宋体" w:hAnsi="宋体"/>
          <w:color w:val="FF0000"/>
          <w:highlight w:val="none"/>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spacing w:line="360" w:lineRule="auto"/>
        <w:ind w:firstLine="420" w:firstLineChars="200"/>
        <w:rPr>
          <w:rFonts w:hint="eastAsia" w:ascii="宋体" w:hAnsi="宋体" w:eastAsia="宋体"/>
          <w:lang w:eastAsia="zh-CN"/>
        </w:rPr>
      </w:pPr>
      <w:r>
        <w:rPr>
          <w:rFonts w:hint="eastAsia" w:ascii="宋体" w:hAnsi="宋体"/>
        </w:rPr>
        <w:t>开 户 行：</w:t>
      </w:r>
      <w:r>
        <w:rPr>
          <w:rFonts w:hint="eastAsia" w:ascii="宋体" w:hAnsi="宋体"/>
          <w:lang w:eastAsia="zh-CN"/>
        </w:rPr>
        <w:t>中国建行银行自贸区支行</w:t>
      </w:r>
    </w:p>
    <w:p>
      <w:pPr>
        <w:spacing w:line="360" w:lineRule="auto"/>
        <w:ind w:firstLine="420" w:firstLineChars="200"/>
        <w:rPr>
          <w:rFonts w:hint="eastAsia" w:ascii="宋体" w:hAnsi="宋体" w:eastAsia="宋体"/>
          <w:lang w:eastAsia="zh-CN"/>
        </w:rPr>
      </w:pPr>
      <w:r>
        <w:rPr>
          <w:rFonts w:hint="eastAsia" w:ascii="宋体" w:hAnsi="宋体"/>
        </w:rPr>
        <w:t>账    号：</w:t>
      </w:r>
      <w:r>
        <w:rPr>
          <w:rFonts w:hint="eastAsia" w:ascii="宋体" w:hAnsi="宋体"/>
          <w:lang w:eastAsia="zh-CN"/>
        </w:rPr>
        <w:t>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color w:val="FF0000"/>
          <w:szCs w:val="21"/>
        </w:rPr>
      </w:pPr>
      <w:r>
        <w:rPr>
          <w:color w:val="FF0000"/>
          <w:szCs w:val="21"/>
        </w:rPr>
        <w:br w:type="page"/>
      </w:r>
    </w:p>
    <w:p>
      <w:pPr>
        <w:pStyle w:val="2"/>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富裕县2×40MW农林生物质热电联产项目（一期二期）空气压缩机和后处理设备</w:t>
            </w:r>
            <w:r>
              <w:rPr>
                <w:rFonts w:hint="eastAsia"/>
                <w:color w:val="000000"/>
                <w:szCs w:val="21"/>
              </w:rPr>
              <w:t>（详见技术规范的供货范围）</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pPr>
              <w:spacing w:line="360" w:lineRule="auto"/>
              <w:rPr>
                <w:szCs w:val="21"/>
                <w:highlight w:val="yellow"/>
              </w:rPr>
            </w:pPr>
            <w:r>
              <w:rPr>
                <w:rFonts w:hint="eastAsia"/>
                <w:szCs w:val="21"/>
              </w:rPr>
              <w:t>交货期：</w:t>
            </w:r>
            <w:r>
              <w:rPr>
                <w:rFonts w:hint="eastAsia"/>
                <w:color w:val="FF0000"/>
                <w:highlight w:val="yellow"/>
                <w:lang w:eastAsia="zh-CN"/>
              </w:rPr>
              <w:t>2023年7月1</w:t>
            </w:r>
            <w:r>
              <w:rPr>
                <w:rFonts w:hint="eastAsia"/>
                <w:color w:val="FF0000"/>
                <w:highlight w:val="yellow"/>
                <w:lang w:val="en-US" w:eastAsia="zh-CN"/>
              </w:rPr>
              <w:t>5</w:t>
            </w:r>
            <w:r>
              <w:rPr>
                <w:rFonts w:hint="eastAsia"/>
                <w:color w:val="FF0000"/>
                <w:highlight w:val="yellow"/>
                <w:lang w:eastAsia="zh-CN"/>
              </w:rPr>
              <w:t>日</w:t>
            </w:r>
            <w:r>
              <w:rPr>
                <w:rFonts w:hint="eastAsia"/>
                <w:highlight w:val="yellow"/>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w:t>
            </w:r>
            <w:r>
              <w:rPr>
                <w:rFonts w:hint="eastAsia"/>
                <w:szCs w:val="21"/>
                <w:highlight w:val="yellow"/>
              </w:rPr>
              <w:t>金额：</w:t>
            </w:r>
            <w:r>
              <w:rPr>
                <w:rFonts w:hint="eastAsia"/>
                <w:szCs w:val="21"/>
                <w:highlight w:val="yellow"/>
                <w:lang w:val="en-US" w:eastAsia="zh-CN"/>
              </w:rPr>
              <w:t>壹</w:t>
            </w:r>
            <w:r>
              <w:rPr>
                <w:rFonts w:hint="eastAsia"/>
                <w:szCs w:val="21"/>
                <w:highlight w:val="yellow"/>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lang w:eastAsia="zh-CN"/>
              </w:rPr>
              <w:t>2023年7月</w:t>
            </w:r>
            <w:r>
              <w:rPr>
                <w:rFonts w:hint="eastAsia" w:cs="宋体"/>
                <w:color w:val="FF0000"/>
                <w:szCs w:val="21"/>
                <w:lang w:val="en-US" w:eastAsia="zh-CN"/>
              </w:rPr>
              <w:t>6</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3</w:t>
            </w:r>
            <w:r>
              <w:rPr>
                <w:rFonts w:hint="eastAsia" w:cs="宋体"/>
                <w:color w:val="FF0000"/>
                <w:szCs w:val="21"/>
                <w:lang w:eastAsia="zh-CN"/>
              </w:rPr>
              <w:t>年</w:t>
            </w:r>
            <w:r>
              <w:rPr>
                <w:rFonts w:hint="eastAsia" w:cs="宋体"/>
                <w:color w:val="FF0000"/>
                <w:szCs w:val="21"/>
                <w:lang w:val="en-US" w:eastAsia="zh-CN"/>
              </w:rPr>
              <w:t>7</w:t>
            </w:r>
            <w:r>
              <w:rPr>
                <w:rFonts w:hint="eastAsia" w:cs="宋体"/>
                <w:color w:val="FF0000"/>
                <w:szCs w:val="21"/>
                <w:lang w:eastAsia="zh-CN"/>
              </w:rPr>
              <w:t>月</w:t>
            </w:r>
            <w:r>
              <w:rPr>
                <w:rFonts w:hint="eastAsia" w:cs="宋体"/>
                <w:color w:val="FF0000"/>
                <w:szCs w:val="21"/>
                <w:lang w:val="en-US" w:eastAsia="zh-CN"/>
              </w:rPr>
              <w:t>6</w:t>
            </w:r>
            <w:bookmarkStart w:id="23" w:name="_GoBack"/>
            <w:bookmarkEnd w:id="23"/>
            <w:r>
              <w:rPr>
                <w:rFonts w:hint="eastAsia" w:cs="宋体"/>
                <w:color w:val="FF0000"/>
                <w:szCs w:val="21"/>
                <w:lang w:eastAsia="zh-CN"/>
              </w:rPr>
              <w:t>日</w:t>
            </w:r>
            <w:r>
              <w:rPr>
                <w:rFonts w:hint="eastAsia" w:cs="宋体"/>
                <w:color w:val="FF0000"/>
                <w:szCs w:val="21"/>
                <w:lang w:val="en-US" w:eastAsia="zh-CN"/>
              </w:rPr>
              <w:t>14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5D9C3852"/>
    <w:rsid w:val="42FC07A4"/>
    <w:rsid w:val="5D9C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2386</Words>
  <Characters>2696</Characters>
  <Lines>0</Lines>
  <Paragraphs>0</Paragraphs>
  <TotalTime>3</TotalTime>
  <ScaleCrop>false</ScaleCrop>
  <LinksUpToDate>false</LinksUpToDate>
  <CharactersWithSpaces>2748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2023-07-01T08:01:00Z</dcterms:created>
  <dc:creator>采购</dc:creator>
  <cp:lastModifiedBy>采购</cp:lastModifiedBy>
  <dcterms:modified xsi:type="dcterms:W3CDTF">2023-07-01T08:07:46Z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9897478A1E62445C95B9A5FFF8FD9934_11</vt:lpwstr>
  </property>
</Properties>
</file>