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富裕九洲环境能源有限责任公司</w:t>
      </w: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富裕县2×40MW农林生物质热电联产项目</w:t>
      </w:r>
    </w:p>
    <w:p>
      <w:pPr>
        <w:pStyle w:val="11"/>
        <w:rPr>
          <w:rFonts w:hint="eastAsia"/>
          <w:lang w:val="zh-CN"/>
        </w:rPr>
      </w:pPr>
    </w:p>
    <w:p>
      <w:pPr>
        <w:tabs>
          <w:tab w:val="left" w:pos="0"/>
          <w:tab w:val="decimal" w:pos="8460"/>
          <w:tab w:val="right" w:leader="dot" w:pos="10800"/>
        </w:tabs>
        <w:spacing w:line="360" w:lineRule="auto"/>
        <w:ind w:right="-60"/>
        <w:jc w:val="center"/>
        <w:rPr>
          <w:rFonts w:hint="eastAsia"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中水给水管线、材料采购</w:t>
      </w:r>
    </w:p>
    <w:p>
      <w:pPr>
        <w:pStyle w:val="2"/>
        <w:rPr>
          <w:rFonts w:hint="eastAsia"/>
          <w:lang w:val="zh-CN"/>
        </w:rPr>
      </w:pPr>
    </w:p>
    <w:p>
      <w:pPr>
        <w:tabs>
          <w:tab w:val="left" w:pos="0"/>
          <w:tab w:val="decimal" w:pos="8460"/>
          <w:tab w:val="right" w:leader="dot" w:pos="10800"/>
        </w:tabs>
        <w:spacing w:line="360" w:lineRule="auto"/>
        <w:ind w:right="-60"/>
        <w:jc w:val="center"/>
        <w:rPr>
          <w:rFonts w:ascii="黑体" w:eastAsia="黑体" w:cs="黑体"/>
          <w:b/>
          <w:bCs/>
          <w:color w:val="auto"/>
          <w:sz w:val="44"/>
          <w:szCs w:val="44"/>
          <w:highlight w:val="none"/>
          <w:lang w:val="zh-CN"/>
        </w:rPr>
      </w:pPr>
      <w:r>
        <w:rPr>
          <w:rFonts w:hint="eastAsia" w:ascii="黑体" w:eastAsia="黑体" w:cs="黑体"/>
          <w:b/>
          <w:bCs/>
          <w:color w:val="auto"/>
          <w:sz w:val="44"/>
          <w:szCs w:val="44"/>
          <w:highlight w:val="none"/>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bookmarkStart w:id="23" w:name="_GoBack"/>
      <w:bookmarkEnd w:id="23"/>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tabs>
          <w:tab w:val="left" w:pos="0"/>
          <w:tab w:val="decimal" w:pos="6240"/>
          <w:tab w:val="right" w:leader="dot" w:pos="10800"/>
        </w:tabs>
        <w:spacing w:line="360" w:lineRule="auto"/>
        <w:ind w:right="-60"/>
        <w:jc w:val="center"/>
        <w:rPr>
          <w:rFonts w:ascii="黑体" w:hAnsi="宋体" w:eastAsia="黑体" w:cs="宋体"/>
          <w:bCs/>
          <w:color w:val="000000" w:themeColor="text1"/>
          <w:sz w:val="36"/>
          <w:szCs w:val="36"/>
          <w:lang w:val="zh-CN"/>
          <w14:textFill>
            <w14:solidFill>
              <w14:schemeClr w14:val="tx1"/>
            </w14:solidFill>
          </w14:textFill>
        </w:rPr>
      </w:pPr>
    </w:p>
    <w:p>
      <w:pPr>
        <w:jc w:val="center"/>
        <w:rPr>
          <w:rFonts w:hint="eastAsia" w:ascii="黑体" w:hAnsi="宋体" w:eastAsia="黑体" w:cs="宋体"/>
          <w:color w:val="000000" w:themeColor="text1"/>
          <w:sz w:val="36"/>
          <w:szCs w:val="36"/>
          <w:highlight w:val="none"/>
          <w:lang w:val="en-US" w:eastAsia="zh-CN"/>
          <w14:textFill>
            <w14:solidFill>
              <w14:schemeClr w14:val="tx1"/>
            </w14:solidFill>
          </w14:textFill>
        </w:rPr>
      </w:pPr>
      <w:r>
        <w:rPr>
          <w:rFonts w:hint="eastAsia" w:ascii="黑体" w:hAnsi="宋体" w:eastAsia="黑体" w:cs="宋体"/>
          <w:bCs/>
          <w:color w:val="000000" w:themeColor="text1"/>
          <w:sz w:val="36"/>
          <w:szCs w:val="36"/>
          <w:highlight w:val="none"/>
          <w:lang w:val="zh-CN"/>
          <w14:textFill>
            <w14:solidFill>
              <w14:schemeClr w14:val="tx1"/>
            </w14:solidFill>
          </w14:textFill>
        </w:rPr>
        <w:t>招标编号</w:t>
      </w:r>
      <w:r>
        <w:rPr>
          <w:rFonts w:hint="eastAsia" w:ascii="黑体" w:hAnsi="宋体" w:eastAsia="黑体" w:cs="宋体"/>
          <w:color w:val="000000" w:themeColor="text1"/>
          <w:sz w:val="36"/>
          <w:szCs w:val="36"/>
          <w:highlight w:val="none"/>
          <w:lang w:val="zh-CN"/>
          <w14:textFill>
            <w14:solidFill>
              <w14:schemeClr w14:val="tx1"/>
            </w14:solidFill>
          </w14:textFill>
        </w:rPr>
        <w:t>：</w:t>
      </w:r>
      <w:r>
        <w:rPr>
          <w:rFonts w:hint="eastAsia" w:ascii="黑体" w:hAnsi="宋体" w:eastAsia="黑体" w:cs="宋体"/>
          <w:bCs/>
          <w:color w:val="000000" w:themeColor="text1"/>
          <w:sz w:val="36"/>
          <w:szCs w:val="36"/>
          <w:highlight w:val="none"/>
          <w:lang w:val="zh-CN"/>
          <w14:textFill>
            <w14:solidFill>
              <w14:schemeClr w14:val="tx1"/>
            </w14:solidFill>
          </w14:textFill>
        </w:rPr>
        <w:t>JZNY-FYSWZ80-2023-687</w:t>
      </w:r>
    </w:p>
    <w:p>
      <w:pPr>
        <w:tabs>
          <w:tab w:val="left" w:pos="0"/>
          <w:tab w:val="decimal" w:pos="6240"/>
          <w:tab w:val="right" w:leader="dot" w:pos="10800"/>
        </w:tabs>
        <w:spacing w:line="360" w:lineRule="auto"/>
        <w:ind w:right="-60"/>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240" w:lineRule="atLeast"/>
        <w:ind w:left="-181" w:leftChars="-86" w:right="-62"/>
        <w:jc w:val="center"/>
        <w:rPr>
          <w:rFonts w:ascii="黑体" w:hAnsi="宋体" w:eastAsia="黑体" w:cs="黑体"/>
          <w:color w:val="000000" w:themeColor="text1"/>
          <w:sz w:val="32"/>
          <w:szCs w:val="32"/>
          <w:highlight w:val="none"/>
          <w:lang w:val="zh-CN"/>
          <w14:textFill>
            <w14:solidFill>
              <w14:schemeClr w14:val="tx1"/>
            </w14:solidFill>
          </w14:textFill>
        </w:rPr>
      </w:pPr>
    </w:p>
    <w:p>
      <w:pPr>
        <w:tabs>
          <w:tab w:val="decimal" w:pos="6240"/>
          <w:tab w:val="right" w:leader="dot" w:pos="10800"/>
        </w:tabs>
        <w:spacing w:line="480" w:lineRule="auto"/>
        <w:ind w:left="-181" w:leftChars="-86" w:right="-62"/>
        <w:jc w:val="center"/>
        <w:rPr>
          <w:rFonts w:hint="default" w:ascii="黑体" w:hAnsi="宋体" w:eastAsia="黑体" w:cs="黑体"/>
          <w:color w:val="000000" w:themeColor="text1"/>
          <w:sz w:val="28"/>
          <w:szCs w:val="28"/>
          <w:highlight w:val="none"/>
          <w:lang w:val="en-US" w:eastAsia="zh-CN"/>
          <w14:textFill>
            <w14:solidFill>
              <w14:schemeClr w14:val="tx1"/>
            </w14:solidFill>
          </w14:textFill>
        </w:rPr>
      </w:pPr>
      <w:r>
        <w:rPr>
          <w:rFonts w:hint="eastAsia" w:ascii="黑体" w:hAnsi="宋体" w:eastAsia="黑体" w:cs="黑体"/>
          <w:color w:val="000000" w:themeColor="text1"/>
          <w:sz w:val="28"/>
          <w:szCs w:val="28"/>
          <w:highlight w:val="none"/>
          <w:lang w:val="zh-CN"/>
          <w14:textFill>
            <w14:solidFill>
              <w14:schemeClr w14:val="tx1"/>
            </w14:solidFill>
          </w14:textFill>
        </w:rPr>
        <w:t>招标人：</w:t>
      </w:r>
      <w:r>
        <w:rPr>
          <w:rFonts w:hint="eastAsia" w:ascii="黑体" w:hAnsi="宋体" w:eastAsia="黑体" w:cs="黑体"/>
          <w:color w:val="000000" w:themeColor="text1"/>
          <w:sz w:val="28"/>
          <w:szCs w:val="28"/>
          <w:highlight w:val="none"/>
          <w:lang w:val="en-US" w:eastAsia="zh-CN"/>
          <w14:textFill>
            <w14:solidFill>
              <w14:schemeClr w14:val="tx1"/>
            </w14:solidFill>
          </w14:textFill>
        </w:rPr>
        <w:t>沈阳昊诚电气有限公司</w:t>
      </w:r>
    </w:p>
    <w:p>
      <w:pPr>
        <w:tabs>
          <w:tab w:val="decimal" w:pos="6240"/>
          <w:tab w:val="right" w:leader="dot" w:pos="10800"/>
        </w:tabs>
        <w:spacing w:line="480" w:lineRule="auto"/>
        <w:ind w:left="-181" w:leftChars="-86" w:right="-62"/>
        <w:jc w:val="center"/>
        <w:rPr>
          <w:rFonts w:hint="eastAsia" w:ascii="黑体" w:hAnsi="宋体" w:eastAsia="黑体" w:cs="黑体"/>
          <w:color w:val="000000" w:themeColor="text1"/>
          <w:sz w:val="28"/>
          <w:szCs w:val="28"/>
          <w:highlight w:val="none"/>
          <w:lang w:val="en-US" w:eastAsia="zh-CN"/>
          <w14:textFill>
            <w14:solidFill>
              <w14:schemeClr w14:val="tx1"/>
            </w14:solidFill>
          </w14:textFill>
        </w:rPr>
      </w:pPr>
      <w:r>
        <w:rPr>
          <w:rFonts w:hint="eastAsia" w:ascii="黑体" w:hAnsi="宋体" w:eastAsia="黑体" w:cs="黑体"/>
          <w:color w:val="000000" w:themeColor="text1"/>
          <w:sz w:val="28"/>
          <w:szCs w:val="28"/>
          <w:highlight w:val="none"/>
          <w:lang w:val="zh-CN"/>
          <w14:textFill>
            <w14:solidFill>
              <w14:schemeClr w14:val="tx1"/>
            </w14:solidFill>
          </w14:textFill>
        </w:rPr>
        <w:t>中国</w:t>
      </w:r>
      <w:r>
        <w:rPr>
          <w:rFonts w:hint="eastAsia" w:ascii="黑体" w:hAnsi="黑体" w:eastAsia="黑体" w:cs="黑体"/>
          <w:color w:val="000000" w:themeColor="text1"/>
          <w:sz w:val="28"/>
          <w:szCs w:val="28"/>
          <w:highlight w:val="none"/>
          <w:lang w:val="zh-CN"/>
          <w14:textFill>
            <w14:solidFill>
              <w14:schemeClr w14:val="tx1"/>
            </w14:solidFill>
          </w14:textFill>
        </w:rPr>
        <w:t>·</w:t>
      </w:r>
      <w:r>
        <w:rPr>
          <w:rFonts w:hint="eastAsia" w:ascii="黑体" w:hAnsi="黑体" w:eastAsia="黑体" w:cs="黑体"/>
          <w:color w:val="000000" w:themeColor="text1"/>
          <w:sz w:val="28"/>
          <w:szCs w:val="28"/>
          <w:highlight w:val="none"/>
          <w:lang w:val="en-US" w:eastAsia="zh-CN"/>
          <w14:textFill>
            <w14:solidFill>
              <w14:schemeClr w14:val="tx1"/>
            </w14:solidFill>
          </w14:textFill>
        </w:rPr>
        <w:t>哈尔滨</w:t>
      </w:r>
    </w:p>
    <w:p>
      <w:pPr>
        <w:tabs>
          <w:tab w:val="decimal" w:pos="6240"/>
          <w:tab w:val="right" w:leader="dot" w:pos="10800"/>
        </w:tabs>
        <w:spacing w:line="240" w:lineRule="atLeast"/>
        <w:ind w:left="-181" w:leftChars="-86" w:right="-62"/>
        <w:jc w:val="left"/>
        <w:rPr>
          <w:rFonts w:ascii="黑体" w:hAnsi="宋体" w:eastAsia="黑体" w:cs="黑体"/>
          <w:color w:val="000000" w:themeColor="text1"/>
          <w:sz w:val="28"/>
          <w:szCs w:val="28"/>
          <w:highlight w:val="none"/>
          <w:lang w:val="zh-CN"/>
          <w14:textFill>
            <w14:solidFill>
              <w14:schemeClr w14:val="tx1"/>
            </w14:solidFill>
          </w14:textFill>
        </w:rPr>
      </w:pPr>
    </w:p>
    <w:p>
      <w:pPr>
        <w:spacing w:line="410" w:lineRule="atLeast"/>
        <w:jc w:val="center"/>
        <w:rPr>
          <w:rFonts w:ascii="黑体" w:hAnsi="宋体" w:eastAsia="黑体" w:cs="宋体"/>
          <w:bCs/>
          <w:color w:val="auto"/>
          <w:sz w:val="32"/>
          <w:szCs w:val="32"/>
          <w:highlight w:val="none"/>
          <w:lang w:val="zh-CN"/>
        </w:rPr>
      </w:pPr>
      <w:r>
        <w:rPr>
          <w:rFonts w:hint="eastAsia" w:ascii="黑体" w:hAnsi="宋体" w:eastAsia="黑体" w:cs="宋体"/>
          <w:bCs/>
          <w:color w:val="000000" w:themeColor="text1"/>
          <w:sz w:val="32"/>
          <w:szCs w:val="32"/>
          <w:highlight w:val="none"/>
          <w:lang w:val="en-US" w:eastAsia="zh-CN"/>
          <w14:textFill>
            <w14:solidFill>
              <w14:schemeClr w14:val="tx1"/>
            </w14:solidFill>
          </w14:textFill>
        </w:rPr>
        <w:t>2023</w:t>
      </w:r>
      <w:r>
        <w:rPr>
          <w:rFonts w:hint="eastAsia" w:ascii="黑体" w:hAnsi="宋体" w:eastAsia="黑体" w:cs="宋体"/>
          <w:bCs/>
          <w:color w:val="000000" w:themeColor="text1"/>
          <w:sz w:val="32"/>
          <w:szCs w:val="32"/>
          <w:highlight w:val="none"/>
          <w:lang w:val="zh-CN"/>
          <w14:textFill>
            <w14:solidFill>
              <w14:schemeClr w14:val="tx1"/>
            </w14:solidFill>
          </w14:textFill>
        </w:rPr>
        <w:t>年</w:t>
      </w:r>
      <w:r>
        <w:rPr>
          <w:rFonts w:hint="eastAsia" w:ascii="黑体" w:hAnsi="宋体" w:eastAsia="黑体" w:cs="宋体"/>
          <w:bCs/>
          <w:color w:val="000000" w:themeColor="text1"/>
          <w:sz w:val="32"/>
          <w:szCs w:val="32"/>
          <w:highlight w:val="none"/>
          <w:lang w:val="en-US" w:eastAsia="zh-CN"/>
          <w14:textFill>
            <w14:solidFill>
              <w14:schemeClr w14:val="tx1"/>
            </w14:solidFill>
          </w14:textFill>
        </w:rPr>
        <w:t>5</w:t>
      </w:r>
      <w:r>
        <w:rPr>
          <w:rFonts w:hint="eastAsia" w:ascii="黑体" w:hAnsi="宋体" w:eastAsia="黑体" w:cs="宋体"/>
          <w:bCs/>
          <w:color w:val="000000" w:themeColor="text1"/>
          <w:sz w:val="32"/>
          <w:szCs w:val="32"/>
          <w:highlight w:val="none"/>
          <w:lang w:val="zh-CN"/>
          <w14:textFill>
            <w14:solidFill>
              <w14:schemeClr w14:val="tx1"/>
            </w14:solidFill>
          </w14:textFill>
        </w:rPr>
        <w:t>月</w:t>
      </w:r>
      <w:r>
        <w:rPr>
          <w:rFonts w:ascii="黑体" w:hAnsi="宋体" w:eastAsia="黑体" w:cs="宋体"/>
          <w:bCs/>
          <w:color w:val="auto"/>
          <w:sz w:val="32"/>
          <w:szCs w:val="32"/>
          <w:highlight w:val="none"/>
          <w:lang w:val="zh-CN"/>
        </w:rPr>
        <w:br w:type="page"/>
      </w:r>
    </w:p>
    <w:p>
      <w:pPr>
        <w:spacing w:line="360" w:lineRule="auto"/>
        <w:jc w:val="center"/>
        <w:rPr>
          <w:b/>
        </w:rPr>
      </w:pPr>
      <w:r>
        <w:rPr>
          <w:rFonts w:hint="eastAsia"/>
          <w:b/>
        </w:rPr>
        <w:t>招标公告</w:t>
      </w:r>
    </w:p>
    <w:p>
      <w:pPr>
        <w:spacing w:line="360" w:lineRule="auto"/>
        <w:jc w:val="center"/>
        <w:rPr>
          <w:b/>
          <w:szCs w:val="21"/>
        </w:rPr>
      </w:pPr>
    </w:p>
    <w:p>
      <w:pPr>
        <w:ind w:firstLine="420" w:firstLineChars="200"/>
        <w:jc w:val="both"/>
        <w:rPr>
          <w:rFonts w:hint="eastAsia"/>
          <w:szCs w:val="21"/>
          <w:highlight w:val="none"/>
          <w:lang w:val="en-US" w:eastAsia="zh-CN"/>
        </w:rPr>
      </w:pPr>
      <w:r>
        <w:rPr>
          <w:rFonts w:hint="eastAsia"/>
          <w:szCs w:val="21"/>
          <w:highlight w:val="none"/>
          <w:lang w:val="en-US" w:eastAsia="zh-CN"/>
        </w:rPr>
        <w:t>哈尔滨九洲集团股份有限公司对</w:t>
      </w:r>
      <w:r>
        <w:rPr>
          <w:rFonts w:hint="eastAsia"/>
          <w:szCs w:val="21"/>
          <w:highlight w:val="none"/>
          <w:lang w:val="zh-CN" w:eastAsia="zh-CN"/>
        </w:rPr>
        <w:t>富裕九洲环境能源有限责任公司富裕县2×40MW农林生物质热电联产项目中水给水管线、</w:t>
      </w:r>
      <w:r>
        <w:rPr>
          <w:rFonts w:hint="eastAsia"/>
          <w:szCs w:val="21"/>
          <w:highlight w:val="none"/>
          <w:lang w:val="en-US" w:eastAsia="zh-CN"/>
        </w:rPr>
        <w:t>材料采购</w:t>
      </w:r>
      <w:r>
        <w:rPr>
          <w:rFonts w:hint="eastAsia"/>
          <w:highlight w:val="none"/>
        </w:rPr>
        <w:t>项目（招标编号：</w:t>
      </w:r>
      <w:r>
        <w:rPr>
          <w:rFonts w:hint="eastAsia"/>
          <w:szCs w:val="21"/>
          <w:highlight w:val="none"/>
          <w:lang w:val="zh-CN" w:eastAsia="zh-CN"/>
        </w:rPr>
        <w:t>JZNY-FYSWZ80-2023-687）进行国内邀请合格的企业参加投标。</w:t>
      </w:r>
    </w:p>
    <w:p>
      <w:pPr>
        <w:tabs>
          <w:tab w:val="left" w:pos="0"/>
          <w:tab w:val="decimal" w:pos="8460"/>
          <w:tab w:val="right" w:leader="dot" w:pos="10800"/>
        </w:tabs>
        <w:spacing w:line="360" w:lineRule="auto"/>
        <w:ind w:right="-60"/>
        <w:jc w:val="both"/>
        <w:rPr>
          <w:rFonts w:hint="eastAsia"/>
          <w:szCs w:val="21"/>
          <w:highlight w:val="none"/>
          <w:lang w:val="zh-CN" w:eastAsia="zh-CN"/>
        </w:rPr>
      </w:pPr>
    </w:p>
    <w:p>
      <w:pPr>
        <w:widowControl/>
        <w:adjustRightInd w:val="0"/>
        <w:spacing w:line="360" w:lineRule="auto"/>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szCs w:val="21"/>
          <w:lang w:val="en-US" w:eastAsia="zh-CN"/>
        </w:rPr>
      </w:pPr>
      <w:bookmarkStart w:id="2" w:name="_Toc524861531"/>
      <w:bookmarkStart w:id="3" w:name="_Toc20741"/>
      <w:r>
        <w:rPr>
          <w:rFonts w:hint="eastAsia"/>
          <w:szCs w:val="21"/>
          <w:highlight w:val="none"/>
          <w:lang w:val="zh-CN" w:eastAsia="zh-CN"/>
        </w:rPr>
        <w:t>富裕九洲环境能源有限责任公司富裕县2×40MW农林生物质热电联产项目中水给水管线、</w:t>
      </w:r>
      <w:r>
        <w:rPr>
          <w:rFonts w:hint="eastAsia"/>
          <w:szCs w:val="21"/>
          <w:highlight w:val="none"/>
          <w:lang w:val="en-US" w:eastAsia="zh-CN"/>
        </w:rPr>
        <w:t>材料采购</w:t>
      </w:r>
      <w:r>
        <w:rPr>
          <w:rFonts w:hint="eastAsia"/>
          <w:highlight w:val="none"/>
        </w:rPr>
        <w:t>项目</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注：数量以清单为准，规格要求以图纸为准。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供货日期</w:t>
      </w:r>
      <w:r>
        <w:rPr>
          <w:rFonts w:hint="eastAsia" w:ascii="宋体" w:hAnsi="宋体" w:cs="宋体"/>
          <w:b/>
          <w:color w:val="000000"/>
          <w:kern w:val="0"/>
          <w:szCs w:val="21"/>
        </w:rPr>
        <w:t>：</w:t>
      </w:r>
      <w:bookmarkEnd w:id="4"/>
      <w:bookmarkEnd w:id="5"/>
    </w:p>
    <w:p>
      <w:pPr>
        <w:widowControl/>
        <w:adjustRightInd w:val="0"/>
        <w:spacing w:line="360" w:lineRule="auto"/>
        <w:ind w:left="178" w:leftChars="85" w:firstLine="535" w:firstLineChars="255"/>
        <w:jc w:val="left"/>
        <w:rPr>
          <w:rFonts w:hint="default" w:eastAsia="宋体"/>
          <w:color w:val="000000"/>
          <w:szCs w:val="21"/>
          <w:highlight w:val="yellow"/>
          <w:lang w:val="en-US" w:eastAsia="zh-CN"/>
        </w:rPr>
      </w:pPr>
      <w:r>
        <w:rPr>
          <w:rFonts w:hint="eastAsia"/>
          <w:color w:val="000000"/>
          <w:szCs w:val="21"/>
          <w:lang w:eastAsia="zh-CN"/>
        </w:rPr>
        <w:t>工程地点</w:t>
      </w:r>
      <w:r>
        <w:rPr>
          <w:rFonts w:hint="eastAsia"/>
          <w:color w:val="000000"/>
          <w:szCs w:val="21"/>
          <w:highlight w:val="none"/>
        </w:rPr>
        <w:t>：齐齐哈尔市</w:t>
      </w:r>
      <w:r>
        <w:rPr>
          <w:rFonts w:hint="eastAsia" w:ascii="宋体" w:hAnsi="宋体"/>
          <w:szCs w:val="21"/>
          <w:highlight w:val="none"/>
          <w:lang w:val="en-US" w:eastAsia="zh-CN"/>
        </w:rPr>
        <w:t>富裕县生物质电厂</w:t>
      </w:r>
    </w:p>
    <w:p>
      <w:pPr>
        <w:spacing w:line="360" w:lineRule="auto"/>
        <w:ind w:left="178" w:leftChars="85" w:firstLine="535" w:firstLineChars="255"/>
        <w:rPr>
          <w:szCs w:val="21"/>
        </w:rPr>
      </w:pPr>
      <w:r>
        <w:rPr>
          <w:rFonts w:hint="eastAsia"/>
          <w:color w:val="000000"/>
          <w:szCs w:val="21"/>
          <w:lang w:eastAsia="zh-CN"/>
        </w:rPr>
        <w:t>供货日期</w:t>
      </w:r>
      <w:r>
        <w:rPr>
          <w:rFonts w:hint="eastAsia"/>
          <w:color w:val="000000"/>
          <w:szCs w:val="21"/>
        </w:rPr>
        <w:t>：</w:t>
      </w:r>
      <w:r>
        <w:rPr>
          <w:rFonts w:hint="eastAsia"/>
          <w:color w:val="FF0000"/>
          <w:lang w:eastAsia="zh-CN"/>
        </w:rPr>
        <w:t>20</w:t>
      </w:r>
      <w:r>
        <w:rPr>
          <w:rFonts w:hint="eastAsia"/>
          <w:color w:val="FF0000"/>
          <w:lang w:val="en-US" w:eastAsia="zh-CN"/>
        </w:rPr>
        <w:t>23</w:t>
      </w:r>
      <w:r>
        <w:rPr>
          <w:rFonts w:hint="eastAsia"/>
          <w:color w:val="FF0000"/>
          <w:lang w:eastAsia="zh-CN"/>
        </w:rPr>
        <w:t>年0</w:t>
      </w:r>
      <w:r>
        <w:rPr>
          <w:rFonts w:hint="eastAsia"/>
          <w:color w:val="FF0000"/>
          <w:lang w:val="en-US" w:eastAsia="zh-CN"/>
        </w:rPr>
        <w:t>6</w:t>
      </w:r>
      <w:r>
        <w:rPr>
          <w:rFonts w:hint="eastAsia"/>
          <w:color w:val="FF0000"/>
          <w:lang w:eastAsia="zh-CN"/>
        </w:rPr>
        <w:t>月</w:t>
      </w:r>
      <w:r>
        <w:rPr>
          <w:rFonts w:hint="eastAsia"/>
          <w:color w:val="FF0000"/>
          <w:lang w:val="en-US" w:eastAsia="zh-CN"/>
        </w:rPr>
        <w:t>10</w:t>
      </w:r>
      <w:r>
        <w:rPr>
          <w:rFonts w:hint="eastAsia"/>
          <w:color w:val="FF0000"/>
          <w:lang w:eastAsia="zh-CN"/>
        </w:rPr>
        <w:t>日</w:t>
      </w:r>
      <w:r>
        <w:rPr>
          <w:rFonts w:hint="eastAsia"/>
        </w:rPr>
        <w:t>前</w:t>
      </w:r>
    </w:p>
    <w:p>
      <w:pPr>
        <w:spacing w:line="360" w:lineRule="auto"/>
        <w:ind w:left="178" w:leftChars="85" w:firstLine="535" w:firstLineChars="255"/>
        <w:rPr>
          <w:szCs w:val="21"/>
        </w:rPr>
      </w:pP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524861535"/>
      <w:bookmarkStart w:id="11" w:name="_Toc8802"/>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年0</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29</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w:t>
      </w:r>
      <w:r>
        <w:rPr>
          <w:rFonts w:hint="eastAsia" w:ascii="宋体" w:hAnsi="宋体"/>
          <w:color w:val="FF0000"/>
          <w:szCs w:val="21"/>
          <w:lang w:val="en-US" w:eastAsia="zh-CN"/>
        </w:rPr>
        <w:t>3</w:t>
      </w:r>
      <w:r>
        <w:rPr>
          <w:rFonts w:hint="eastAsia" w:ascii="宋体" w:hAnsi="宋体"/>
          <w:color w:val="FF0000"/>
          <w:szCs w:val="21"/>
          <w:lang w:eastAsia="zh-CN"/>
        </w:rPr>
        <w:t>年</w:t>
      </w:r>
      <w:r>
        <w:rPr>
          <w:rFonts w:hint="eastAsia" w:ascii="宋体" w:hAnsi="宋体"/>
          <w:color w:val="FF0000"/>
          <w:szCs w:val="21"/>
          <w:lang w:val="en-US" w:eastAsia="zh-CN"/>
        </w:rPr>
        <w:t>6</w:t>
      </w:r>
      <w:r>
        <w:rPr>
          <w:rFonts w:hint="eastAsia" w:ascii="宋体" w:hAnsi="宋体"/>
          <w:color w:val="FF0000"/>
          <w:szCs w:val="21"/>
          <w:lang w:eastAsia="zh-CN"/>
        </w:rPr>
        <w:t>月</w:t>
      </w:r>
      <w:r>
        <w:rPr>
          <w:rFonts w:hint="eastAsia" w:ascii="宋体" w:hAnsi="宋体"/>
          <w:color w:val="FF0000"/>
          <w:szCs w:val="21"/>
          <w:lang w:val="en-US" w:eastAsia="zh-CN"/>
        </w:rPr>
        <w:t>1</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default" w:eastAsia="宋体"/>
          <w:spacing w:val="8"/>
          <w:szCs w:val="21"/>
          <w:lang w:val="en-US" w:eastAsia="zh-CN"/>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10"/>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szCs w:val="21"/>
                <w:highlight w:val="none"/>
                <w:lang w:val="zh-CN" w:eastAsia="zh-CN"/>
              </w:rPr>
              <w:t>富裕九洲环境能源有限责任公司富裕县2×40MW农林生物质热电联产项目中水给水管线、</w:t>
            </w:r>
            <w:r>
              <w:rPr>
                <w:rFonts w:hint="eastAsia"/>
                <w:szCs w:val="21"/>
                <w:highlight w:val="none"/>
                <w:lang w:val="en-US" w:eastAsia="zh-CN"/>
              </w:rPr>
              <w:t>材料采购</w:t>
            </w:r>
            <w:r>
              <w:rPr>
                <w:rFonts w:hint="eastAsia"/>
                <w:highlight w:val="none"/>
              </w:rPr>
              <w:t>项目</w:t>
            </w:r>
          </w:p>
        </w:tc>
        <w:tc>
          <w:tcPr>
            <w:tcW w:w="1490" w:type="dxa"/>
            <w:vAlign w:val="center"/>
          </w:tcPr>
          <w:p>
            <w:pPr>
              <w:spacing w:line="360" w:lineRule="auto"/>
              <w:rPr>
                <w:rFonts w:hint="eastAsia" w:ascii="宋体" w:hAnsi="宋体" w:eastAsia="宋体" w:cs="宋体"/>
                <w:szCs w:val="21"/>
                <w:lang w:eastAsia="zh-CN"/>
              </w:rPr>
            </w:pPr>
            <w:r>
              <w:rPr>
                <w:rFonts w:hint="eastAsia"/>
                <w:szCs w:val="21"/>
                <w:highlight w:val="none"/>
                <w:lang w:val="zh-CN" w:eastAsia="zh-CN"/>
              </w:rPr>
              <w:t>JZNY-FYSWZ80-2023-687</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419464291"/>
      <w:bookmarkStart w:id="15" w:name="_Toc524861537"/>
      <w:bookmarkStart w:id="16" w:name="_Toc2514"/>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6月2</w:t>
      </w:r>
      <w:r>
        <w:rPr>
          <w:rFonts w:hint="eastAsia" w:ascii="宋体" w:hAnsi="宋体" w:cs="宋体"/>
          <w:color w:val="FF0000"/>
          <w:kern w:val="0"/>
          <w:szCs w:val="21"/>
        </w:rPr>
        <w:t>日</w:t>
      </w:r>
      <w:r>
        <w:rPr>
          <w:rFonts w:hint="eastAsia" w:ascii="宋体" w:hAnsi="宋体"/>
          <w:color w:val="FF0000"/>
          <w:szCs w:val="21"/>
          <w:lang w:val="en-US" w:eastAsia="zh-CN"/>
        </w:rPr>
        <w:t>11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6月2上午</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color w:val="FF0000"/>
          <w:szCs w:val="21"/>
          <w:highlight w:val="none"/>
          <w:lang w:val="en-US" w:eastAsia="zh-CN"/>
        </w:rPr>
        <w:t>哈尔滨九洲集团股份</w:t>
      </w:r>
      <w:r>
        <w:rPr>
          <w:rFonts w:hint="eastAsia"/>
          <w:color w:val="FF0000"/>
          <w:szCs w:val="21"/>
          <w:highlight w:val="none"/>
          <w:lang w:eastAsia="zh-CN"/>
        </w:rPr>
        <w:t>有限公司</w:t>
      </w:r>
      <w:r>
        <w:rPr>
          <w:rFonts w:hint="eastAsia" w:ascii="宋体" w:hAnsi="宋体" w:cs="宋体"/>
          <w:color w:val="FF0000"/>
          <w:kern w:val="0"/>
          <w:szCs w:val="21"/>
          <w:highlight w:val="none"/>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8"/>
      <w:bookmarkStart w:id="18" w:name="_Toc25923"/>
      <w:bookmarkStart w:id="19" w:name="_Toc419464292"/>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ascii="宋体" w:hAnsi="宋体"/>
          <w:szCs w:val="21"/>
          <w:lang w:val="en-US" w:eastAsia="zh-CN"/>
        </w:rPr>
        <w:t>沈阳昊诚电气有限公司</w:t>
      </w:r>
    </w:p>
    <w:p>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lang w:val="en-US" w:eastAsia="zh-CN"/>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rFonts w:hint="default" w:eastAsia="宋体"/>
          <w:spacing w:val="8"/>
          <w:szCs w:val="21"/>
          <w:lang w:val="en-US" w:eastAsia="zh-CN"/>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10"/>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widowControl/>
        <w:tabs>
          <w:tab w:val="left" w:pos="1918"/>
        </w:tabs>
        <w:spacing w:line="360" w:lineRule="auto"/>
        <w:ind w:firstLine="420" w:firstLineChars="200"/>
        <w:rPr>
          <w:rFonts w:hint="default" w:ascii="宋体" w:hAnsi="宋体" w:eastAsia="宋体"/>
          <w:color w:val="FF0000"/>
          <w:highlight w:val="none"/>
          <w:lang w:val="en-US" w:eastAsia="zh-CN"/>
        </w:rPr>
      </w:pPr>
      <w:r>
        <w:rPr>
          <w:rFonts w:hint="eastAsia" w:ascii="宋体" w:hAnsi="宋体"/>
        </w:rPr>
        <w:t xml:space="preserve">技术联系人： </w:t>
      </w:r>
      <w:r>
        <w:rPr>
          <w:rFonts w:hint="eastAsia" w:ascii="宋体" w:hAnsi="宋体"/>
          <w:color w:val="000000" w:themeColor="text1"/>
          <w:highlight w:val="none"/>
          <w:lang w:val="en-US" w:eastAsia="zh-CN"/>
          <w14:textFill>
            <w14:solidFill>
              <w14:schemeClr w14:val="tx1"/>
            </w14:solidFill>
          </w14:textFill>
        </w:rPr>
        <w:t>翟天远</w:t>
      </w:r>
    </w:p>
    <w:p>
      <w:pPr>
        <w:widowControl/>
        <w:tabs>
          <w:tab w:val="left" w:pos="1918"/>
        </w:tabs>
        <w:spacing w:line="360" w:lineRule="auto"/>
        <w:ind w:firstLine="42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  电话：</w:t>
      </w:r>
      <w:r>
        <w:rPr>
          <w:rFonts w:hint="eastAsia" w:ascii="宋体" w:hAnsi="宋体"/>
          <w:color w:val="000000" w:themeColor="text1"/>
          <w:highlight w:val="none"/>
          <w:lang w:val="en-US" w:eastAsia="zh-CN"/>
          <w14:textFill>
            <w14:solidFill>
              <w14:schemeClr w14:val="tx1"/>
            </w14:solidFill>
          </w14:textFill>
        </w:rPr>
        <w:t>13284605866</w:t>
      </w:r>
    </w:p>
    <w:p>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编：150000</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邮      箱：</w:t>
      </w:r>
      <w:r>
        <w:rPr>
          <w:rFonts w:hint="eastAsia" w:ascii="宋体" w:hAnsi="宋体"/>
          <w:color w:val="000000" w:themeColor="text1"/>
          <w:lang w:val="en-US" w:eastAsia="zh-CN"/>
          <w14:textFill>
            <w14:solidFill>
              <w14:schemeClr w14:val="tx1"/>
            </w14:solidFill>
          </w14:textFill>
        </w:rPr>
        <w:t>dior_yuan@163.com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color w:val="FF0000"/>
          <w:szCs w:val="21"/>
          <w:highlight w:val="none"/>
          <w:lang w:val="en-US" w:eastAsia="zh-CN"/>
        </w:rPr>
        <w:t>哈尔滨集团</w:t>
      </w:r>
      <w:r>
        <w:rPr>
          <w:rFonts w:hint="eastAsia"/>
          <w:color w:val="FF0000"/>
          <w:szCs w:val="21"/>
          <w:highlight w:val="none"/>
          <w:lang w:eastAsia="zh-CN"/>
        </w:rPr>
        <w:t>有限公司</w:t>
      </w:r>
      <w:r>
        <w:rPr>
          <w:rFonts w:hint="eastAsia" w:ascii="宋体" w:hAnsi="宋体"/>
          <w:color w:val="FF0000"/>
          <w:highlight w:val="none"/>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autoSpaceDE w:val="0"/>
        <w:autoSpaceDN w:val="0"/>
        <w:adjustRightInd w:val="0"/>
        <w:spacing w:line="360" w:lineRule="exact"/>
        <w:ind w:firstLine="420" w:firstLineChars="200"/>
        <w:rPr>
          <w:rFonts w:hint="eastAsia"/>
        </w:rPr>
      </w:pPr>
      <w:r>
        <w:rPr>
          <w:rFonts w:hint="eastAsia"/>
        </w:rPr>
        <w:t>户</w:t>
      </w:r>
      <w:r>
        <w:rPr>
          <w:rFonts w:hint="eastAsia"/>
          <w:lang w:val="en-US" w:eastAsia="zh-CN"/>
        </w:rPr>
        <w:t xml:space="preserve">  </w:t>
      </w:r>
      <w:r>
        <w:rPr>
          <w:rFonts w:hint="eastAsia"/>
        </w:rPr>
        <w:t>名：哈尔滨九洲</w:t>
      </w:r>
      <w:r>
        <w:rPr>
          <w:rFonts w:hint="eastAsia"/>
          <w:lang w:val="en-US" w:eastAsia="zh-CN"/>
        </w:rPr>
        <w:t>集团</w:t>
      </w:r>
      <w:r>
        <w:rPr>
          <w:rFonts w:hint="eastAsia"/>
        </w:rPr>
        <w:t>股份有限公司</w:t>
      </w:r>
    </w:p>
    <w:p>
      <w:pPr>
        <w:autoSpaceDE w:val="0"/>
        <w:autoSpaceDN w:val="0"/>
        <w:adjustRightInd w:val="0"/>
        <w:spacing w:line="360" w:lineRule="exact"/>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w:t>
      </w:r>
      <w:r>
        <w:rPr>
          <w:rFonts w:hint="eastAsia"/>
          <w:lang w:val="en-US" w:eastAsia="zh-CN"/>
        </w:rPr>
        <w:t xml:space="preserve">  </w:t>
      </w:r>
      <w:r>
        <w:rPr>
          <w:rFonts w:hint="eastAsia"/>
        </w:rPr>
        <w:t>号：23001867151050002942</w:t>
      </w:r>
    </w:p>
    <w:p>
      <w:pPr>
        <w:spacing w:line="360" w:lineRule="auto"/>
        <w:ind w:firstLine="420" w:firstLineChars="200"/>
        <w:rPr>
          <w:rFonts w:hint="eastAsia" w:ascii="宋体" w:hAnsi="宋体" w:eastAsia="宋体"/>
          <w:lang w:eastAsia="zh-CN"/>
        </w:rPr>
      </w:pPr>
      <w:r>
        <w:rPr>
          <w:rFonts w:hint="eastAsia" w:ascii="宋体" w:hAnsi="宋体"/>
        </w:rPr>
        <w:t>汇入城市：黑龙江省</w:t>
      </w:r>
      <w:r>
        <w:rPr>
          <w:rFonts w:hint="eastAsia" w:ascii="宋体" w:hAnsi="宋体"/>
          <w:lang w:val="en-US" w:eastAsia="zh-CN"/>
        </w:rPr>
        <w:t>哈尔滨市</w:t>
      </w:r>
    </w:p>
    <w:p>
      <w:pPr>
        <w:spacing w:line="360" w:lineRule="auto"/>
        <w:ind w:firstLine="420" w:firstLineChars="200"/>
        <w:rPr>
          <w:color w:val="FF0000"/>
          <w:szCs w:val="21"/>
        </w:rPr>
      </w:pPr>
      <w:r>
        <w:rPr>
          <w:color w:val="FF0000"/>
          <w:szCs w:val="21"/>
        </w:rPr>
        <w:br w:type="page"/>
      </w:r>
    </w:p>
    <w:p>
      <w:pPr>
        <w:spacing w:line="360" w:lineRule="auto"/>
      </w:pPr>
    </w:p>
    <w:p>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default"/>
                <w:szCs w:val="21"/>
                <w:highlight w:val="none"/>
                <w:lang w:val="en-US" w:eastAsia="zh-CN"/>
              </w:rPr>
            </w:pPr>
            <w:r>
              <w:rPr>
                <w:rFonts w:hint="eastAsia"/>
                <w:szCs w:val="21"/>
                <w:highlight w:val="none"/>
              </w:rPr>
              <w:t>买方：</w:t>
            </w:r>
            <w:r>
              <w:rPr>
                <w:rFonts w:hint="eastAsia" w:ascii="宋体" w:hAnsi="宋体"/>
                <w:szCs w:val="21"/>
                <w:highlight w:val="none"/>
                <w:lang w:val="en-US" w:eastAsia="zh-CN"/>
              </w:rPr>
              <w:t>沈阳昊诚电气有限公司</w:t>
            </w:r>
          </w:p>
          <w:p>
            <w:pPr>
              <w:spacing w:line="360" w:lineRule="auto"/>
              <w:rPr>
                <w:szCs w:val="21"/>
                <w:highlight w:val="none"/>
              </w:rPr>
            </w:pPr>
            <w:r>
              <w:rPr>
                <w:rFonts w:hint="eastAsia"/>
                <w:szCs w:val="21"/>
                <w:highlight w:val="none"/>
              </w:rPr>
              <w:t>招标内容：</w:t>
            </w:r>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highlight w:val="none"/>
                <w:lang w:val="zh-CN" w:eastAsia="zh-CN"/>
              </w:rPr>
              <w:t>富裕九洲环境能源有限责任公司富裕县2×40MW农林生物质热电联产项目中水给水管线、</w:t>
            </w:r>
            <w:r>
              <w:rPr>
                <w:rFonts w:hint="eastAsia"/>
                <w:szCs w:val="21"/>
                <w:highlight w:val="none"/>
                <w:lang w:val="en-US" w:eastAsia="zh-CN"/>
              </w:rPr>
              <w:t>材料采购</w:t>
            </w:r>
            <w:r>
              <w:rPr>
                <w:rFonts w:hint="eastAsia"/>
                <w:highlight w:val="none"/>
              </w:rPr>
              <w:t>项目</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注：数量以清单为准，规格要求以图纸为准。</w:t>
            </w:r>
          </w:p>
          <w:p>
            <w:pPr>
              <w:spacing w:line="360" w:lineRule="auto"/>
              <w:rPr>
                <w:szCs w:val="21"/>
                <w:highlight w:val="none"/>
              </w:rPr>
            </w:pPr>
            <w:r>
              <w:rPr>
                <w:rFonts w:hint="eastAsia"/>
                <w:szCs w:val="21"/>
                <w:highlight w:val="none"/>
              </w:rPr>
              <w:t>质量标准：合格，满足招标文件</w:t>
            </w:r>
            <w:r>
              <w:rPr>
                <w:rFonts w:hint="eastAsia"/>
                <w:spacing w:val="8"/>
                <w:szCs w:val="21"/>
                <w:highlight w:val="none"/>
              </w:rPr>
              <w:t>所要求的各项技术指标</w:t>
            </w:r>
            <w:r>
              <w:rPr>
                <w:rFonts w:hint="eastAsia"/>
                <w:szCs w:val="21"/>
                <w:highlight w:val="none"/>
              </w:rPr>
              <w:t>。</w:t>
            </w:r>
          </w:p>
          <w:p>
            <w:pPr>
              <w:spacing w:line="360" w:lineRule="auto"/>
              <w:rPr>
                <w:szCs w:val="21"/>
                <w:highlight w:val="none"/>
              </w:rPr>
            </w:pPr>
            <w:r>
              <w:rPr>
                <w:rFonts w:hint="eastAsia"/>
                <w:szCs w:val="21"/>
                <w:highlight w:val="none"/>
                <w:lang w:eastAsia="zh-CN"/>
              </w:rPr>
              <w:t>工程地点</w:t>
            </w:r>
            <w:r>
              <w:rPr>
                <w:rFonts w:hint="eastAsia"/>
                <w:szCs w:val="21"/>
                <w:highlight w:val="none"/>
              </w:rPr>
              <w:t>：</w:t>
            </w:r>
            <w:r>
              <w:rPr>
                <w:rFonts w:hint="eastAsia"/>
                <w:color w:val="000000"/>
                <w:szCs w:val="21"/>
                <w:highlight w:val="none"/>
              </w:rPr>
              <w:t>齐齐哈尔市</w:t>
            </w:r>
            <w:r>
              <w:rPr>
                <w:rFonts w:hint="eastAsia" w:ascii="宋体" w:hAnsi="宋体"/>
                <w:szCs w:val="21"/>
                <w:highlight w:val="none"/>
                <w:lang w:val="en-US" w:eastAsia="zh-CN"/>
              </w:rPr>
              <w:t>富裕</w:t>
            </w:r>
            <w:r>
              <w:rPr>
                <w:rFonts w:hint="eastAsia" w:ascii="宋体" w:hAnsi="宋体"/>
                <w:szCs w:val="21"/>
                <w:highlight w:val="none"/>
              </w:rPr>
              <w:t>县</w:t>
            </w:r>
            <w:r>
              <w:rPr>
                <w:rFonts w:hint="eastAsia" w:ascii="宋体" w:hAnsi="宋体"/>
                <w:szCs w:val="21"/>
                <w:highlight w:val="none"/>
                <w:lang w:val="en-US" w:eastAsia="zh-CN"/>
              </w:rPr>
              <w:t>生九洲物质电厂附近</w:t>
            </w:r>
            <w:r>
              <w:rPr>
                <w:rFonts w:hint="eastAsia" w:ascii="宋体" w:hAnsi="宋体"/>
                <w:szCs w:val="21"/>
                <w:highlight w:val="none"/>
              </w:rPr>
              <w:t>。</w:t>
            </w:r>
          </w:p>
          <w:p>
            <w:pPr>
              <w:spacing w:line="360" w:lineRule="auto"/>
              <w:rPr>
                <w:szCs w:val="21"/>
                <w:highlight w:val="none"/>
                <w:vertAlign w:val="subscript"/>
              </w:rPr>
            </w:pPr>
            <w:r>
              <w:rPr>
                <w:rFonts w:hint="eastAsia"/>
                <w:szCs w:val="21"/>
                <w:highlight w:val="none"/>
                <w:lang w:eastAsia="zh-CN"/>
              </w:rPr>
              <w:t>供货日期</w:t>
            </w:r>
            <w:r>
              <w:rPr>
                <w:rFonts w:hint="eastAsia"/>
                <w:szCs w:val="21"/>
                <w:highlight w:val="none"/>
              </w:rPr>
              <w:t>：</w:t>
            </w:r>
            <w:r>
              <w:rPr>
                <w:rFonts w:hint="eastAsia"/>
                <w:color w:val="FF0000"/>
                <w:highlight w:val="none"/>
                <w:lang w:eastAsia="zh-CN"/>
              </w:rPr>
              <w:t>2020年0</w:t>
            </w:r>
            <w:r>
              <w:rPr>
                <w:rFonts w:hint="eastAsia"/>
                <w:color w:val="FF0000"/>
                <w:highlight w:val="none"/>
                <w:lang w:val="en-US" w:eastAsia="zh-CN"/>
              </w:rPr>
              <w:t>6</w:t>
            </w:r>
            <w:r>
              <w:rPr>
                <w:rFonts w:hint="eastAsia"/>
                <w:color w:val="FF0000"/>
                <w:highlight w:val="none"/>
                <w:lang w:eastAsia="zh-CN"/>
              </w:rPr>
              <w:t>月</w:t>
            </w:r>
            <w:r>
              <w:rPr>
                <w:rFonts w:hint="eastAsia"/>
                <w:color w:val="FF0000"/>
                <w:highlight w:val="none"/>
                <w:lang w:val="en-US" w:eastAsia="zh-CN"/>
              </w:rPr>
              <w:t>10</w:t>
            </w:r>
            <w:r>
              <w:rPr>
                <w:rFonts w:hint="eastAsia"/>
                <w:color w:val="FF0000"/>
                <w:highlight w:val="none"/>
                <w:lang w:eastAsia="zh-CN"/>
              </w:rPr>
              <w:t>日</w:t>
            </w:r>
            <w:r>
              <w:rPr>
                <w:rFonts w:hint="eastAsia"/>
                <w:highlight w:val="none"/>
              </w:rPr>
              <w:t>前</w:t>
            </w:r>
          </w:p>
          <w:p>
            <w:pPr>
              <w:spacing w:line="360" w:lineRule="auto"/>
              <w:rPr>
                <w:rFonts w:hint="default" w:eastAsia="宋体"/>
                <w:szCs w:val="21"/>
                <w:highlight w:val="none"/>
                <w:lang w:val="en-US" w:eastAsia="zh-CN"/>
              </w:rPr>
            </w:pPr>
            <w:r>
              <w:rPr>
                <w:rFonts w:hint="eastAsia"/>
                <w:szCs w:val="21"/>
                <w:highlight w:val="none"/>
              </w:rPr>
              <w:t>报价要求：</w:t>
            </w:r>
            <w:r>
              <w:rPr>
                <w:rFonts w:hint="eastAsia"/>
                <w:szCs w:val="21"/>
                <w:lang w:val="en-US" w:eastAsia="zh-CN"/>
              </w:rPr>
              <w:t>到场价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w:t>
            </w:r>
            <w:r>
              <w:rPr>
                <w:rFonts w:hint="eastAsia" w:ascii="宋体" w:hAnsi="宋体"/>
                <w:szCs w:val="21"/>
                <w:lang w:val="en-US" w:eastAsia="zh-CN"/>
              </w:rPr>
              <w:t>5</w:t>
            </w:r>
            <w:r>
              <w:rPr>
                <w:rFonts w:hint="eastAsia" w:ascii="宋体" w:hAnsi="宋体"/>
                <w:szCs w:val="21"/>
              </w:rPr>
              <w:t>00万元以上；</w:t>
            </w:r>
          </w:p>
          <w:p>
            <w:pPr>
              <w:spacing w:line="360" w:lineRule="auto"/>
              <w:ind w:left="-1" w:leftChars="-1" w:hanging="1"/>
              <w:rPr>
                <w:rFonts w:ascii="宋体" w:hAnsi="宋体"/>
                <w:b/>
                <w:bCs/>
                <w:color w:val="FF0000"/>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w:t>
            </w:r>
            <w:r>
              <w:rPr>
                <w:color w:val="FF0000"/>
                <w:szCs w:val="21"/>
              </w:rPr>
              <w:t>：</w:t>
            </w:r>
            <w:r>
              <w:rPr>
                <w:rFonts w:hint="eastAsia"/>
                <w:b/>
                <w:bCs/>
                <w:color w:val="FF0000"/>
                <w:szCs w:val="21"/>
                <w:lang w:val="en-US" w:eastAsia="zh-CN"/>
              </w:rPr>
              <w:t>自来水厂，污水处理厂，市政管线工程</w:t>
            </w:r>
            <w:r>
              <w:rPr>
                <w:b/>
                <w:bCs/>
                <w:color w:val="FF0000"/>
                <w:szCs w:val="21"/>
              </w:rPr>
              <w:t>或</w:t>
            </w:r>
            <w:r>
              <w:rPr>
                <w:rFonts w:hint="eastAsia"/>
                <w:b/>
                <w:bCs/>
                <w:color w:val="FF0000"/>
                <w:szCs w:val="21"/>
                <w:lang w:val="en-US" w:eastAsia="zh-CN"/>
              </w:rPr>
              <w:t>发电厂等</w:t>
            </w:r>
            <w:r>
              <w:rPr>
                <w:b/>
                <w:bCs/>
                <w:color w:val="FF0000"/>
                <w:szCs w:val="21"/>
              </w:rPr>
              <w:t>经营者签字的、证明</w:t>
            </w:r>
            <w:r>
              <w:rPr>
                <w:rFonts w:hint="eastAsia"/>
                <w:b/>
                <w:bCs/>
                <w:color w:val="FF0000"/>
                <w:szCs w:val="21"/>
              </w:rPr>
              <w:t>设备</w:t>
            </w:r>
            <w:r>
              <w:rPr>
                <w:b/>
                <w:bCs/>
                <w:color w:val="FF0000"/>
                <w:szCs w:val="21"/>
              </w:rPr>
              <w:t>成功运行的文件</w:t>
            </w:r>
            <w:r>
              <w:rPr>
                <w:rFonts w:hint="eastAsia"/>
                <w:b/>
                <w:bCs/>
                <w:color w:val="FF0000"/>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lang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color w:val="FF0000"/>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tabs>
                <w:tab w:val="left" w:pos="482"/>
              </w:tabs>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w:t>
            </w:r>
            <w:r>
              <w:rPr>
                <w:rFonts w:hint="eastAsia" w:cs="宋体"/>
                <w:color w:val="FF0000"/>
                <w:szCs w:val="21"/>
                <w:lang w:val="en-US" w:eastAsia="zh-CN"/>
              </w:rPr>
              <w:t>6</w:t>
            </w:r>
            <w:r>
              <w:rPr>
                <w:rFonts w:hint="eastAsia" w:cs="宋体"/>
                <w:color w:val="FF0000"/>
                <w:szCs w:val="21"/>
                <w:lang w:eastAsia="zh-CN"/>
              </w:rPr>
              <w:t>月</w:t>
            </w:r>
            <w:r>
              <w:rPr>
                <w:rFonts w:hint="eastAsia" w:cs="宋体"/>
                <w:color w:val="FF0000"/>
                <w:szCs w:val="21"/>
                <w:lang w:val="en-US" w:eastAsia="zh-CN"/>
              </w:rPr>
              <w:t>2</w:t>
            </w:r>
            <w:r>
              <w:rPr>
                <w:rFonts w:hint="eastAsia" w:cs="宋体"/>
                <w:color w:val="FF0000"/>
                <w:szCs w:val="21"/>
                <w:lang w:eastAsia="zh-CN"/>
              </w:rPr>
              <w:t>日</w:t>
            </w:r>
            <w:r>
              <w:rPr>
                <w:rFonts w:hint="eastAsia" w:cs="宋体"/>
                <w:color w:val="FF0000"/>
                <w:szCs w:val="21"/>
                <w:lang w:val="en-US" w:eastAsia="zh-CN"/>
              </w:rPr>
              <w:t>11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w:t>
            </w:r>
            <w:r>
              <w:rPr>
                <w:rFonts w:hint="eastAsia" w:cs="宋体"/>
                <w:color w:val="FF0000"/>
                <w:szCs w:val="21"/>
                <w:lang w:val="en-US" w:eastAsia="zh-CN"/>
              </w:rPr>
              <w:t>6</w:t>
            </w:r>
            <w:r>
              <w:rPr>
                <w:rFonts w:hint="eastAsia" w:cs="宋体"/>
                <w:color w:val="FF0000"/>
                <w:szCs w:val="21"/>
                <w:lang w:eastAsia="zh-CN"/>
              </w:rPr>
              <w:t>月</w:t>
            </w:r>
            <w:r>
              <w:rPr>
                <w:rFonts w:hint="eastAsia" w:cs="宋体"/>
                <w:color w:val="FF0000"/>
                <w:szCs w:val="21"/>
                <w:lang w:val="en-US" w:eastAsia="zh-CN"/>
              </w:rPr>
              <w:t>2</w:t>
            </w:r>
            <w:r>
              <w:rPr>
                <w:rFonts w:hint="eastAsia" w:cs="宋体"/>
                <w:color w:val="FF0000"/>
                <w:szCs w:val="21"/>
                <w:lang w:eastAsia="zh-CN"/>
              </w:rPr>
              <w:t>日</w:t>
            </w:r>
            <w:r>
              <w:rPr>
                <w:rFonts w:hint="eastAsia" w:cs="宋体"/>
                <w:color w:val="FF0000"/>
                <w:szCs w:val="21"/>
                <w:lang w:val="en-US" w:eastAsia="zh-CN"/>
              </w:rPr>
              <w:t>11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3EEB3834"/>
    <w:rsid w:val="3EEB3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paragraph" w:customStyle="1" w:styleId="11">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2481</Words>
  <Characters>2810</Characters>
  <Lines>0</Lines>
  <Paragraphs>0</Paragraphs>
  <TotalTime>25</TotalTime>
  <ScaleCrop>false</ScaleCrop>
  <LinksUpToDate>false</LinksUpToDate>
  <CharactersWithSpaces>2920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2023-05-29T00:33:00Z</dcterms:created>
  <dc:creator>Administrator</dc:creator>
  <cp:lastModifiedBy>Administrator</cp:lastModifiedBy>
  <dcterms:modified xsi:type="dcterms:W3CDTF">2023-05-29T01:05:09Z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F6A09D22380C405C86FD0CAA19EC1AD1_11</vt:lpwstr>
  </property>
</Properties>
</file>