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hAnsi="Times New Roman" w:eastAsia="黑体" w:cs="黑体"/>
          <w:b/>
          <w:bCs/>
          <w:sz w:val="44"/>
          <w:szCs w:val="44"/>
          <w:lang w:val="en-US" w:eastAsia="zh-CN"/>
        </w:rPr>
      </w:pPr>
      <w:r>
        <w:rPr>
          <w:rFonts w:hint="eastAsia" w:ascii="黑体" w:hAnsi="Times New Roman" w:eastAsia="黑体" w:cs="黑体"/>
          <w:b/>
          <w:bCs/>
          <w:sz w:val="44"/>
          <w:szCs w:val="44"/>
          <w:lang w:val="en-US" w:eastAsia="zh-CN"/>
        </w:rPr>
        <w:t>泰来九洲广惠公共事业有限责任公司</w:t>
      </w:r>
    </w:p>
    <w:p>
      <w:pPr>
        <w:pStyle w:val="2"/>
        <w:rPr>
          <w:rFonts w:hint="eastAsia"/>
          <w:lang w:val="en-US" w:eastAsia="zh-CN"/>
        </w:rPr>
      </w:pPr>
    </w:p>
    <w:p>
      <w:pPr>
        <w:tabs>
          <w:tab w:val="left" w:pos="0"/>
          <w:tab w:val="decimal" w:pos="8460"/>
          <w:tab w:val="right" w:leader="dot" w:pos="10800"/>
        </w:tabs>
        <w:spacing w:line="360" w:lineRule="auto"/>
        <w:ind w:right="-60"/>
        <w:jc w:val="center"/>
        <w:rPr>
          <w:rFonts w:hint="eastAsia" w:ascii="黑体" w:hAnsi="Times New Roman" w:eastAsia="黑体" w:cs="黑体"/>
          <w:b/>
          <w:bCs/>
          <w:sz w:val="44"/>
          <w:szCs w:val="44"/>
          <w:lang w:val="en-US" w:eastAsia="zh-CN"/>
        </w:rPr>
      </w:pPr>
      <w:r>
        <w:rPr>
          <w:rFonts w:hint="eastAsia" w:ascii="黑体" w:hAnsi="Times New Roman" w:eastAsia="黑体" w:cs="黑体"/>
          <w:b/>
          <w:bCs/>
          <w:sz w:val="44"/>
          <w:szCs w:val="44"/>
          <w:lang w:val="en-US" w:eastAsia="zh-CN"/>
        </w:rPr>
        <w:t>新旧一级管网串联改造及利盛首府入网</w:t>
      </w:r>
    </w:p>
    <w:p>
      <w:pPr>
        <w:tabs>
          <w:tab w:val="left" w:pos="0"/>
          <w:tab w:val="decimal" w:pos="8460"/>
          <w:tab w:val="right" w:leader="dot" w:pos="10800"/>
        </w:tabs>
        <w:spacing w:line="360" w:lineRule="auto"/>
        <w:ind w:right="-60"/>
        <w:jc w:val="center"/>
        <w:rPr>
          <w:rFonts w:hint="eastAsia" w:ascii="黑体" w:hAnsi="Times New Roman" w:eastAsia="黑体" w:cs="黑体"/>
          <w:b/>
          <w:bCs/>
          <w:kern w:val="2"/>
          <w:sz w:val="44"/>
          <w:szCs w:val="44"/>
          <w:lang w:val="en-US" w:eastAsia="zh-CN" w:bidi="ar-SA"/>
        </w:rPr>
      </w:pPr>
      <w:r>
        <w:rPr>
          <w:rFonts w:hint="eastAsia" w:ascii="黑体" w:hAnsi="Times New Roman" w:eastAsia="黑体" w:cs="黑体"/>
          <w:b/>
          <w:bCs/>
          <w:kern w:val="2"/>
          <w:sz w:val="44"/>
          <w:szCs w:val="44"/>
          <w:lang w:val="en-US" w:eastAsia="zh-CN" w:bidi="ar-SA"/>
        </w:rPr>
        <w:t>工程施工</w:t>
      </w:r>
    </w:p>
    <w:p>
      <w:pPr>
        <w:pStyle w:val="2"/>
        <w:rPr>
          <w:rFonts w:hint="eastAsia"/>
          <w:lang w:val="zh-CN" w:eastAsia="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both"/>
        <w:rPr>
          <w:rFonts w:ascii="黑体" w:hAnsi="宋体" w:eastAsia="黑体" w:cs="宋体"/>
          <w:bCs/>
          <w:sz w:val="36"/>
          <w:szCs w:val="36"/>
          <w:lang w:val="zh-CN"/>
        </w:rPr>
      </w:pPr>
    </w:p>
    <w:p>
      <w:pPr>
        <w:jc w:val="center"/>
        <w:rPr>
          <w:rFonts w:hint="eastAsia" w:ascii="黑体" w:hAnsi="宋体" w:eastAsia="黑体" w:cs="宋体"/>
          <w:bCs/>
          <w:sz w:val="36"/>
          <w:szCs w:val="36"/>
          <w:lang w:val="zh-CN"/>
        </w:rPr>
      </w:pPr>
    </w:p>
    <w:p>
      <w:pPr>
        <w:jc w:val="center"/>
        <w:rPr>
          <w:rFonts w:hint="eastAsia" w:ascii="黑体" w:hAnsi="宋体" w:eastAsia="黑体" w:cs="宋体"/>
          <w:bCs/>
          <w:sz w:val="36"/>
          <w:szCs w:val="36"/>
          <w:lang w:val="zh-CN"/>
        </w:rPr>
      </w:pPr>
    </w:p>
    <w:p>
      <w:pPr>
        <w:jc w:val="center"/>
        <w:rPr>
          <w:rFonts w:hint="default" w:ascii="宋体" w:hAnsi="宋体" w:cs="Tahoma"/>
          <w:kern w:val="0"/>
          <w:highlight w:val="none"/>
          <w:lang w:val="en-US"/>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ascii="黑体" w:hAnsi="宋体" w:eastAsia="黑体" w:cs="宋体"/>
          <w:sz w:val="36"/>
          <w:szCs w:val="36"/>
          <w:highlight w:val="none"/>
          <w:lang w:val="zh-CN"/>
        </w:rPr>
        <w:t>JZ</w:t>
      </w:r>
      <w:r>
        <w:rPr>
          <w:rFonts w:hint="eastAsia" w:ascii="黑体" w:hAnsi="宋体" w:eastAsia="黑体" w:cs="宋体"/>
          <w:sz w:val="36"/>
          <w:szCs w:val="36"/>
          <w:highlight w:val="none"/>
          <w:lang w:val="en-US" w:eastAsia="zh-CN"/>
        </w:rPr>
        <w:t>GH</w:t>
      </w:r>
      <w:r>
        <w:rPr>
          <w:rFonts w:ascii="黑体" w:hAnsi="宋体" w:eastAsia="黑体" w:cs="宋体"/>
          <w:sz w:val="36"/>
          <w:szCs w:val="36"/>
          <w:highlight w:val="none"/>
          <w:lang w:val="zh-CN"/>
        </w:rPr>
        <w:t>-</w:t>
      </w:r>
      <w:r>
        <w:rPr>
          <w:rFonts w:hint="eastAsia" w:ascii="黑体" w:hAnsi="宋体" w:eastAsia="黑体" w:cs="宋体"/>
          <w:sz w:val="36"/>
          <w:szCs w:val="36"/>
          <w:highlight w:val="none"/>
          <w:lang w:val="zh-CN"/>
        </w:rPr>
        <w:t>TL</w:t>
      </w:r>
      <w:r>
        <w:rPr>
          <w:rFonts w:hint="eastAsia" w:ascii="黑体" w:hAnsi="宋体" w:eastAsia="黑体" w:cs="宋体"/>
          <w:sz w:val="36"/>
          <w:szCs w:val="36"/>
          <w:highlight w:val="none"/>
          <w:lang w:val="en-US" w:eastAsia="zh-CN"/>
        </w:rPr>
        <w:t>GR</w:t>
      </w:r>
      <w:r>
        <w:rPr>
          <w:rFonts w:ascii="黑体" w:hAnsi="宋体" w:eastAsia="黑体" w:cs="宋体"/>
          <w:sz w:val="36"/>
          <w:szCs w:val="36"/>
          <w:highlight w:val="none"/>
          <w:lang w:val="zh-CN"/>
        </w:rPr>
        <w:t>-</w:t>
      </w:r>
      <w:r>
        <w:rPr>
          <w:rFonts w:hint="eastAsia" w:ascii="黑体" w:hAnsi="宋体" w:eastAsia="黑体" w:cs="宋体"/>
          <w:sz w:val="36"/>
          <w:szCs w:val="36"/>
          <w:highlight w:val="none"/>
          <w:lang w:val="en-US" w:eastAsia="zh-CN"/>
        </w:rPr>
        <w:t>GWGZ</w:t>
      </w:r>
      <w:r>
        <w:rPr>
          <w:rFonts w:ascii="黑体" w:hAnsi="宋体" w:eastAsia="黑体" w:cs="宋体"/>
          <w:sz w:val="36"/>
          <w:szCs w:val="36"/>
          <w:highlight w:val="none"/>
          <w:lang w:val="zh-CN"/>
        </w:rPr>
        <w:t>-20</w:t>
      </w:r>
      <w:r>
        <w:rPr>
          <w:rFonts w:hint="eastAsia" w:ascii="黑体" w:hAnsi="宋体" w:eastAsia="黑体" w:cs="宋体"/>
          <w:sz w:val="36"/>
          <w:szCs w:val="36"/>
          <w:highlight w:val="none"/>
        </w:rPr>
        <w:t>2</w:t>
      </w:r>
      <w:r>
        <w:rPr>
          <w:rFonts w:hint="eastAsia" w:ascii="黑体" w:hAnsi="宋体" w:eastAsia="黑体" w:cs="宋体"/>
          <w:sz w:val="36"/>
          <w:szCs w:val="36"/>
          <w:highlight w:val="none"/>
          <w:lang w:val="en-US" w:eastAsia="zh-CN"/>
        </w:rPr>
        <w:t>3</w:t>
      </w:r>
      <w:r>
        <w:rPr>
          <w:rFonts w:hint="eastAsia" w:ascii="黑体" w:hAnsi="宋体" w:eastAsia="黑体" w:cs="宋体"/>
          <w:sz w:val="36"/>
          <w:szCs w:val="36"/>
          <w:highlight w:val="none"/>
        </w:rPr>
        <w:t>-</w:t>
      </w:r>
      <w:r>
        <w:rPr>
          <w:rFonts w:hint="eastAsia" w:ascii="黑体" w:hAnsi="宋体" w:eastAsia="黑体" w:cs="宋体"/>
          <w:sz w:val="36"/>
          <w:szCs w:val="36"/>
          <w:highlight w:val="none"/>
          <w:lang w:val="en-US" w:eastAsia="zh-CN"/>
        </w:rPr>
        <w:t>04-20</w:t>
      </w:r>
    </w:p>
    <w:p>
      <w:pPr>
        <w:jc w:val="center"/>
        <w:rPr>
          <w:rFonts w:hint="default" w:ascii="宋体" w:hAnsi="宋体" w:eastAsia="黑体" w:cs="Tahoma"/>
          <w:kern w:val="0"/>
          <w:lang w:val="en-US" w:eastAsia="zh-CN"/>
        </w:rPr>
      </w:pP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hint="eastAsia" w:ascii="黑体" w:hAnsi="宋体" w:eastAsia="黑体" w:cs="黑体"/>
          <w:sz w:val="28"/>
          <w:szCs w:val="28"/>
          <w:lang w:val="zh-CN"/>
        </w:rPr>
      </w:pPr>
    </w:p>
    <w:p>
      <w:pPr>
        <w:tabs>
          <w:tab w:val="decimal" w:pos="6240"/>
          <w:tab w:val="right" w:leader="dot" w:pos="10800"/>
        </w:tabs>
        <w:spacing w:line="480" w:lineRule="auto"/>
        <w:ind w:left="-181" w:leftChars="-86" w:right="-62"/>
        <w:jc w:val="center"/>
        <w:rPr>
          <w:rFonts w:hint="eastAsia" w:ascii="黑体" w:hAnsi="宋体" w:eastAsia="黑体" w:cs="黑体"/>
          <w:sz w:val="28"/>
          <w:szCs w:val="28"/>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autoSpaceDE w:val="0"/>
        <w:autoSpaceDN w:val="0"/>
        <w:adjustRightInd w:val="0"/>
        <w:jc w:val="center"/>
        <w:rPr>
          <w:rFonts w:hint="eastAsia"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二三</w:t>
      </w:r>
      <w:r>
        <w:rPr>
          <w:rFonts w:hint="eastAsia" w:ascii="黑体" w:hAnsi="宋体" w:eastAsia="黑体" w:cs="宋体"/>
          <w:bCs/>
          <w:sz w:val="32"/>
          <w:szCs w:val="32"/>
          <w:lang w:val="zh-CN"/>
        </w:rPr>
        <w:t>年</w:t>
      </w:r>
      <w:r>
        <w:rPr>
          <w:rFonts w:hint="eastAsia" w:ascii="黑体" w:hAnsi="宋体" w:eastAsia="黑体" w:cs="宋体"/>
          <w:bCs/>
          <w:sz w:val="32"/>
          <w:szCs w:val="32"/>
          <w:lang w:val="zh-CN" w:eastAsia="zh-CN"/>
        </w:rPr>
        <w:t>四</w:t>
      </w:r>
      <w:r>
        <w:rPr>
          <w:rFonts w:hint="eastAsia" w:ascii="黑体" w:hAnsi="宋体" w:eastAsia="黑体" w:cs="宋体"/>
          <w:bCs/>
          <w:sz w:val="32"/>
          <w:szCs w:val="32"/>
          <w:lang w:val="zh-CN"/>
        </w:rPr>
        <w:t>月</w:t>
      </w:r>
    </w:p>
    <w:p>
      <w:pPr>
        <w:autoSpaceDE w:val="0"/>
        <w:autoSpaceDN w:val="0"/>
        <w:adjustRightInd w:val="0"/>
        <w:jc w:val="center"/>
        <w:rPr>
          <w:rFonts w:hint="eastAsia" w:ascii="黑体" w:hAnsi="宋体" w:eastAsia="黑体" w:cs="宋体"/>
          <w:bCs/>
          <w:sz w:val="32"/>
          <w:szCs w:val="32"/>
          <w:lang w:val="zh-CN"/>
        </w:rPr>
      </w:pPr>
    </w:p>
    <w:p>
      <w:pPr>
        <w:autoSpaceDE w:val="0"/>
        <w:autoSpaceDN w:val="0"/>
        <w:adjustRightInd w:val="0"/>
        <w:jc w:val="center"/>
        <w:rPr>
          <w:rFonts w:hint="eastAsia" w:ascii="黑体" w:hAnsi="宋体" w:eastAsia="黑体" w:cs="宋体"/>
          <w:bCs/>
          <w:sz w:val="32"/>
          <w:szCs w:val="32"/>
          <w:lang w:val="zh-CN"/>
        </w:rPr>
      </w:pPr>
    </w:p>
    <w:tbl>
      <w:tblPr>
        <w:tblStyle w:val="5"/>
        <w:tblpPr w:leftFromText="180" w:rightFromText="180" w:vertAnchor="text" w:horzAnchor="page" w:tblpX="1100" w:tblpY="328"/>
        <w:tblOverlap w:val="never"/>
        <w:tblW w:w="10246" w:type="dxa"/>
        <w:tblInd w:w="0" w:type="dxa"/>
        <w:tblLayout w:type="fixed"/>
        <w:tblCellMar>
          <w:top w:w="0" w:type="dxa"/>
          <w:left w:w="108" w:type="dxa"/>
          <w:bottom w:w="0" w:type="dxa"/>
          <w:right w:w="108" w:type="dxa"/>
        </w:tblCellMar>
      </w:tblPr>
      <w:tblGrid>
        <w:gridCol w:w="803"/>
        <w:gridCol w:w="1867"/>
        <w:gridCol w:w="3998"/>
        <w:gridCol w:w="3578"/>
      </w:tblGrid>
      <w:tr>
        <w:tblPrEx>
          <w:tblCellMar>
            <w:top w:w="0" w:type="dxa"/>
            <w:left w:w="108" w:type="dxa"/>
            <w:bottom w:w="0" w:type="dxa"/>
            <w:right w:w="108" w:type="dxa"/>
          </w:tblCellMar>
        </w:tblPrEx>
        <w:trPr>
          <w:trHeight w:val="537"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序号</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项目</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内容</w:t>
            </w:r>
          </w:p>
        </w:tc>
      </w:tr>
      <w:tr>
        <w:tblPrEx>
          <w:tblCellMar>
            <w:top w:w="0" w:type="dxa"/>
            <w:left w:w="108" w:type="dxa"/>
            <w:bottom w:w="0" w:type="dxa"/>
            <w:right w:w="108" w:type="dxa"/>
          </w:tblCellMar>
        </w:tblPrEx>
        <w:trPr>
          <w:trHeight w:val="682"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工程名称</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0"/>
                <w:tab w:val="decimal" w:pos="8460"/>
                <w:tab w:val="right" w:leader="dot" w:pos="10800"/>
              </w:tabs>
              <w:spacing w:line="360" w:lineRule="auto"/>
              <w:ind w:right="-60"/>
              <w:jc w:val="both"/>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泰来九洲广惠公共事业有限责任公司新旧一级管网串联改造施工及利盛首府入网</w:t>
            </w:r>
          </w:p>
          <w:p>
            <w:pP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施工项目</w:t>
            </w:r>
          </w:p>
        </w:tc>
      </w:tr>
      <w:tr>
        <w:tblPrEx>
          <w:tblCellMar>
            <w:top w:w="0" w:type="dxa"/>
            <w:left w:w="108" w:type="dxa"/>
            <w:bottom w:w="0" w:type="dxa"/>
            <w:right w:w="108" w:type="dxa"/>
          </w:tblCellMar>
        </w:tblPrEx>
        <w:trPr>
          <w:trHeight w:val="454"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2</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工程地点</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lang w:eastAsia="zh-CN"/>
              </w:rPr>
            </w:pPr>
            <w:r>
              <w:rPr>
                <w:rFonts w:hint="eastAsia"/>
                <w:color w:val="000000"/>
                <w:szCs w:val="21"/>
              </w:rPr>
              <w:t>齐齐哈尔市</w:t>
            </w:r>
            <w:r>
              <w:rPr>
                <w:rFonts w:hint="eastAsia"/>
                <w:color w:val="000000"/>
                <w:szCs w:val="21"/>
                <w:lang w:eastAsia="zh-CN"/>
              </w:rPr>
              <w:t>泰来县县域内</w:t>
            </w:r>
          </w:p>
        </w:tc>
      </w:tr>
      <w:tr>
        <w:tblPrEx>
          <w:tblCellMar>
            <w:top w:w="0" w:type="dxa"/>
            <w:left w:w="108" w:type="dxa"/>
            <w:bottom w:w="0" w:type="dxa"/>
            <w:right w:w="108" w:type="dxa"/>
          </w:tblCellMar>
        </w:tblPrEx>
        <w:trPr>
          <w:trHeight w:val="454"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3</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工程规模</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cs="宋体"/>
                <w:lang w:val="en-US" w:eastAsia="zh-CN"/>
              </w:rPr>
            </w:pPr>
            <w:r>
              <w:rPr>
                <w:rFonts w:hint="eastAsia" w:ascii="Times New Roman" w:hAnsi="Times New Roman" w:eastAsia="宋体" w:cs="Times New Roman"/>
                <w:color w:val="000000"/>
                <w:szCs w:val="21"/>
                <w:lang w:val="en-US" w:eastAsia="zh-CN"/>
              </w:rPr>
              <w:t>新旧一级管网串联改造施工新老管线DN700与DN800互通，利盛首府管线接入</w:t>
            </w:r>
          </w:p>
        </w:tc>
      </w:tr>
      <w:tr>
        <w:tblPrEx>
          <w:tblCellMar>
            <w:top w:w="0" w:type="dxa"/>
            <w:left w:w="108" w:type="dxa"/>
            <w:bottom w:w="0" w:type="dxa"/>
            <w:right w:w="108" w:type="dxa"/>
          </w:tblCellMar>
        </w:tblPrEx>
        <w:trPr>
          <w:trHeight w:val="454"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4</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工期要求</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cs="宋体"/>
                <w:highlight w:val="none"/>
                <w:lang w:val="en-US" w:eastAsia="zh-CN"/>
              </w:rPr>
            </w:pPr>
            <w:r>
              <w:rPr>
                <w:rFonts w:hint="eastAsia"/>
                <w:color w:val="000000"/>
                <w:szCs w:val="21"/>
                <w:highlight w:val="none"/>
                <w:lang w:val="en-US" w:eastAsia="zh-CN"/>
              </w:rPr>
              <w:t>2023年5月10日开工-2023年6月25日完工</w:t>
            </w:r>
          </w:p>
        </w:tc>
      </w:tr>
      <w:tr>
        <w:tblPrEx>
          <w:tblCellMar>
            <w:top w:w="0" w:type="dxa"/>
            <w:left w:w="108" w:type="dxa"/>
            <w:bottom w:w="0" w:type="dxa"/>
            <w:right w:w="108" w:type="dxa"/>
          </w:tblCellMar>
        </w:tblPrEx>
        <w:trPr>
          <w:trHeight w:val="454"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5</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招标范围</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rPr>
              <w:t>见投标人须知第3条</w:t>
            </w:r>
          </w:p>
        </w:tc>
      </w:tr>
      <w:tr>
        <w:tblPrEx>
          <w:tblCellMar>
            <w:top w:w="0" w:type="dxa"/>
            <w:left w:w="108" w:type="dxa"/>
            <w:bottom w:w="0" w:type="dxa"/>
            <w:right w:w="108" w:type="dxa"/>
          </w:tblCellMar>
        </w:tblPrEx>
        <w:trPr>
          <w:trHeight w:val="454"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6</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招标方式</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公开招标</w:t>
            </w:r>
          </w:p>
        </w:tc>
      </w:tr>
      <w:tr>
        <w:tblPrEx>
          <w:tblCellMar>
            <w:top w:w="0" w:type="dxa"/>
            <w:left w:w="108" w:type="dxa"/>
            <w:bottom w:w="0" w:type="dxa"/>
            <w:right w:w="108" w:type="dxa"/>
          </w:tblCellMar>
        </w:tblPrEx>
        <w:trPr>
          <w:trHeight w:val="454"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7</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资金来源</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szCs w:val="21"/>
              </w:rPr>
              <w:t>企业自筹资金</w:t>
            </w:r>
          </w:p>
        </w:tc>
      </w:tr>
      <w:tr>
        <w:tblPrEx>
          <w:tblCellMar>
            <w:top w:w="0" w:type="dxa"/>
            <w:left w:w="108" w:type="dxa"/>
            <w:bottom w:w="0" w:type="dxa"/>
            <w:right w:w="108" w:type="dxa"/>
          </w:tblCellMar>
        </w:tblPrEx>
        <w:trPr>
          <w:trHeight w:val="454"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8</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投标单位资质要求</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default" w:ascii="宋体" w:hAnsi="宋体" w:eastAsia="宋体" w:cs="宋体"/>
                <w:lang w:val="en-US" w:eastAsia="zh-CN"/>
              </w:rPr>
            </w:pPr>
            <w:r>
              <w:rPr>
                <w:rFonts w:hint="eastAsia" w:ascii="宋体" w:hAnsi="宋体" w:cs="宋体"/>
                <w:lang w:val="en-US" w:eastAsia="zh-CN"/>
              </w:rPr>
              <w:t>热力</w:t>
            </w:r>
            <w:r>
              <w:rPr>
                <w:rFonts w:hint="eastAsia" w:ascii="宋体" w:hAnsi="宋体" w:cs="宋体"/>
                <w:lang w:val="zh-CN"/>
              </w:rPr>
              <w:t>工程施工总承包</w:t>
            </w:r>
            <w:r>
              <w:rPr>
                <w:rFonts w:hint="eastAsia" w:ascii="宋体" w:hAnsi="宋体" w:cs="宋体"/>
                <w:lang w:val="en-US" w:eastAsia="zh-CN"/>
              </w:rPr>
              <w:t>二</w:t>
            </w:r>
            <w:r>
              <w:rPr>
                <w:rFonts w:hint="eastAsia" w:ascii="宋体" w:hAnsi="宋体" w:cs="宋体"/>
                <w:lang w:val="zh-CN"/>
              </w:rPr>
              <w:t>级或市政公用工程施工总承包</w:t>
            </w:r>
            <w:r>
              <w:rPr>
                <w:rFonts w:hint="eastAsia" w:ascii="宋体" w:hAnsi="宋体" w:cs="宋体"/>
                <w:lang w:val="en-US" w:eastAsia="zh-CN"/>
              </w:rPr>
              <w:t>二</w:t>
            </w:r>
            <w:r>
              <w:rPr>
                <w:rFonts w:hint="eastAsia" w:ascii="宋体" w:hAnsi="宋体" w:cs="宋体"/>
                <w:lang w:val="zh-CN"/>
              </w:rPr>
              <w:t>级（</w:t>
            </w:r>
            <w:r>
              <w:rPr>
                <w:rFonts w:hint="eastAsia" w:ascii="宋体" w:hAnsi="宋体" w:cs="宋体"/>
                <w:lang w:val="en-US" w:eastAsia="zh-CN"/>
              </w:rPr>
              <w:t>及以上资质）</w:t>
            </w:r>
          </w:p>
        </w:tc>
      </w:tr>
      <w:tr>
        <w:tblPrEx>
          <w:tblCellMar>
            <w:top w:w="0" w:type="dxa"/>
            <w:left w:w="108" w:type="dxa"/>
            <w:bottom w:w="0" w:type="dxa"/>
            <w:right w:w="108" w:type="dxa"/>
          </w:tblCellMar>
        </w:tblPrEx>
        <w:trPr>
          <w:trHeight w:val="374"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9</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投标保证金</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highlight w:val="none"/>
                <w:lang w:val="zh-CN"/>
              </w:rPr>
            </w:pPr>
            <w:r>
              <w:rPr>
                <w:rFonts w:hint="eastAsia" w:ascii="宋体" w:hAnsi="宋体" w:cs="宋体"/>
                <w:b/>
                <w:bCs/>
                <w:highlight w:val="none"/>
                <w:lang w:val="zh-CN"/>
              </w:rPr>
              <w:t>金额</w:t>
            </w:r>
            <w:r>
              <w:rPr>
                <w:rFonts w:hint="eastAsia" w:ascii="宋体" w:hAnsi="宋体" w:cs="宋体"/>
                <w:b/>
                <w:bCs/>
                <w:highlight w:val="none"/>
                <w:lang w:val="en-US" w:eastAsia="zh-CN"/>
              </w:rPr>
              <w:t>:壹万元</w:t>
            </w:r>
            <w:r>
              <w:rPr>
                <w:rFonts w:hint="eastAsia" w:ascii="宋体" w:hAnsi="宋体" w:cs="宋体"/>
                <w:highlight w:val="none"/>
                <w:lang w:val="zh-CN"/>
              </w:rPr>
              <w:t>。投标保证金以</w:t>
            </w:r>
            <w:r>
              <w:rPr>
                <w:rFonts w:hint="eastAsia" w:ascii="宋体" w:hAnsi="宋体" w:cs="宋体"/>
                <w:b/>
                <w:highlight w:val="none"/>
                <w:lang w:val="zh-CN"/>
              </w:rPr>
              <w:t>电汇</w:t>
            </w:r>
            <w:r>
              <w:rPr>
                <w:rFonts w:hint="eastAsia" w:ascii="宋体" w:hAnsi="宋体" w:cs="宋体"/>
                <w:highlight w:val="none"/>
                <w:lang w:val="zh-CN"/>
              </w:rPr>
              <w:t>形式提供。</w:t>
            </w:r>
            <w:r>
              <w:rPr>
                <w:rFonts w:hint="eastAsia" w:ascii="宋体" w:hAnsi="宋体" w:cs="宋体"/>
                <w:highlight w:val="none"/>
              </w:rPr>
              <w:t>（提供不合格或投标截止前未到帐，按废标处理）</w:t>
            </w:r>
          </w:p>
        </w:tc>
      </w:tr>
      <w:tr>
        <w:tblPrEx>
          <w:tblCellMar>
            <w:top w:w="0" w:type="dxa"/>
            <w:left w:w="108" w:type="dxa"/>
            <w:bottom w:w="0" w:type="dxa"/>
            <w:right w:w="108" w:type="dxa"/>
          </w:tblCellMar>
        </w:tblPrEx>
        <w:trPr>
          <w:trHeight w:val="506"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10</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标前会及现场踏勘</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不组织标签会，投标商自行安排现场踏勘。</w:t>
            </w:r>
          </w:p>
        </w:tc>
      </w:tr>
      <w:tr>
        <w:tblPrEx>
          <w:tblCellMar>
            <w:top w:w="0" w:type="dxa"/>
            <w:left w:w="108" w:type="dxa"/>
            <w:bottom w:w="0" w:type="dxa"/>
            <w:right w:w="108" w:type="dxa"/>
          </w:tblCellMar>
        </w:tblPrEx>
        <w:trPr>
          <w:trHeight w:val="442"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11</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投标文件份数</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highlight w:val="none"/>
                <w:lang w:val="zh-CN"/>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CellMar>
            <w:top w:w="0" w:type="dxa"/>
            <w:left w:w="108" w:type="dxa"/>
            <w:bottom w:w="0" w:type="dxa"/>
            <w:right w:w="108" w:type="dxa"/>
          </w:tblCellMar>
        </w:tblPrEx>
        <w:trPr>
          <w:trHeight w:val="541"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12</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投标截止时间</w:t>
            </w:r>
            <w:r>
              <w:rPr>
                <w:rFonts w:hint="eastAsia" w:ascii="宋体" w:hAnsi="宋体" w:cs="宋体"/>
                <w:vertAlign w:val="superscript"/>
                <w:lang w:val="zh-CN"/>
              </w:rPr>
              <w:t>.</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highlight w:val="none"/>
                <w:lang w:val="zh-CN"/>
              </w:rPr>
            </w:pPr>
            <w:r>
              <w:rPr>
                <w:rFonts w:hint="eastAsia" w:ascii="宋体" w:hAnsi="宋体" w:cs="宋体"/>
                <w:highlight w:val="none"/>
                <w:lang w:val="zh-CN"/>
              </w:rPr>
              <w:t>20</w:t>
            </w:r>
            <w:r>
              <w:rPr>
                <w:rFonts w:hint="eastAsia" w:ascii="宋体" w:hAnsi="宋体" w:cs="宋体"/>
                <w:highlight w:val="none"/>
                <w:lang w:val="en-US" w:eastAsia="zh-CN"/>
              </w:rPr>
              <w:t>23</w:t>
            </w:r>
            <w:r>
              <w:rPr>
                <w:rFonts w:hint="eastAsia" w:ascii="宋体" w:hAnsi="宋体" w:cs="宋体"/>
                <w:highlight w:val="none"/>
                <w:lang w:val="zh-CN"/>
              </w:rPr>
              <w:t>年</w:t>
            </w:r>
            <w:r>
              <w:rPr>
                <w:rFonts w:hint="eastAsia" w:ascii="宋体" w:hAnsi="宋体" w:cs="宋体"/>
                <w:highlight w:val="none"/>
                <w:lang w:val="en-US" w:eastAsia="zh-CN"/>
              </w:rPr>
              <w:t>5</w:t>
            </w:r>
            <w:r>
              <w:rPr>
                <w:rFonts w:hint="eastAsia" w:ascii="宋体" w:hAnsi="宋体" w:cs="宋体"/>
                <w:highlight w:val="none"/>
                <w:lang w:val="zh-CN"/>
              </w:rPr>
              <w:t>月</w:t>
            </w:r>
            <w:r>
              <w:rPr>
                <w:rFonts w:hint="eastAsia" w:ascii="宋体" w:hAnsi="宋体" w:cs="宋体"/>
                <w:highlight w:val="none"/>
                <w:lang w:val="en-US" w:eastAsia="zh-CN"/>
              </w:rPr>
              <w:t>8</w:t>
            </w:r>
            <w:r>
              <w:rPr>
                <w:rFonts w:hint="eastAsia" w:ascii="宋体" w:hAnsi="宋体" w:cs="宋体"/>
                <w:highlight w:val="none"/>
                <w:lang w:val="zh-CN"/>
              </w:rPr>
              <w:t>日下午</w:t>
            </w:r>
            <w:r>
              <w:rPr>
                <w:rFonts w:hint="eastAsia" w:ascii="宋体" w:hAnsi="宋体" w:cs="宋体"/>
                <w:highlight w:val="none"/>
                <w:lang w:val="en-US" w:eastAsia="zh-CN"/>
              </w:rPr>
              <w:t>13</w:t>
            </w:r>
            <w:r>
              <w:rPr>
                <w:rFonts w:hint="eastAsia" w:ascii="宋体" w:hAnsi="宋体" w:cs="宋体"/>
                <w:highlight w:val="none"/>
                <w:lang w:val="zh-CN"/>
              </w:rPr>
              <w:t>时整</w:t>
            </w:r>
          </w:p>
        </w:tc>
      </w:tr>
      <w:tr>
        <w:tblPrEx>
          <w:tblCellMar>
            <w:top w:w="0" w:type="dxa"/>
            <w:left w:w="108" w:type="dxa"/>
            <w:bottom w:w="0" w:type="dxa"/>
            <w:right w:w="108" w:type="dxa"/>
          </w:tblCellMar>
        </w:tblPrEx>
        <w:trPr>
          <w:trHeight w:val="454"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13</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投标文件送达地点</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default" w:ascii="宋体" w:hAnsi="宋体" w:eastAsia="宋体" w:cs="宋体"/>
                <w:lang w:val="en-US" w:eastAsia="zh-CN"/>
              </w:rPr>
            </w:pPr>
            <w:r>
              <w:rPr>
                <w:rFonts w:hint="eastAsia"/>
                <w:szCs w:val="21"/>
              </w:rPr>
              <w:t>投标截止日期：</w:t>
            </w:r>
            <w:r>
              <w:rPr>
                <w:rFonts w:hint="eastAsia" w:cs="宋体"/>
                <w:color w:val="FF0000"/>
                <w:szCs w:val="21"/>
                <w:lang w:eastAsia="zh-CN"/>
              </w:rPr>
              <w:t>202</w:t>
            </w:r>
            <w:r>
              <w:rPr>
                <w:rFonts w:hint="eastAsia" w:cs="宋体"/>
                <w:color w:val="FF0000"/>
                <w:szCs w:val="21"/>
                <w:lang w:val="en-US" w:eastAsia="zh-CN"/>
              </w:rPr>
              <w:t>3</w:t>
            </w:r>
            <w:r>
              <w:rPr>
                <w:rFonts w:hint="eastAsia" w:cs="宋体"/>
                <w:color w:val="FF0000"/>
                <w:szCs w:val="21"/>
                <w:lang w:eastAsia="zh-CN"/>
              </w:rPr>
              <w:t>年0</w:t>
            </w:r>
            <w:r>
              <w:rPr>
                <w:rFonts w:hint="eastAsia" w:cs="宋体"/>
                <w:color w:val="FF0000"/>
                <w:szCs w:val="21"/>
                <w:lang w:val="en-US" w:eastAsia="zh-CN"/>
              </w:rPr>
              <w:t>5</w:t>
            </w:r>
            <w:r>
              <w:rPr>
                <w:rFonts w:hint="eastAsia" w:cs="宋体"/>
                <w:color w:val="FF0000"/>
                <w:szCs w:val="21"/>
                <w:lang w:eastAsia="zh-CN"/>
              </w:rPr>
              <w:t>月</w:t>
            </w:r>
            <w:r>
              <w:rPr>
                <w:rFonts w:hint="eastAsia" w:cs="宋体"/>
                <w:color w:val="FF0000"/>
                <w:szCs w:val="21"/>
                <w:lang w:val="en-US" w:eastAsia="zh-CN"/>
              </w:rPr>
              <w:t>08</w:t>
            </w:r>
            <w:r>
              <w:rPr>
                <w:rFonts w:hint="eastAsia" w:cs="宋体"/>
                <w:color w:val="FF0000"/>
                <w:szCs w:val="21"/>
                <w:lang w:eastAsia="zh-CN"/>
              </w:rPr>
              <w:t>日</w:t>
            </w:r>
            <w:r>
              <w:rPr>
                <w:rFonts w:hint="eastAsia" w:cs="宋体"/>
                <w:color w:val="FF0000"/>
                <w:szCs w:val="21"/>
                <w:lang w:val="en-US" w:eastAsia="zh-CN"/>
              </w:rPr>
              <w:t>13:</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CellMar>
            <w:top w:w="0" w:type="dxa"/>
            <w:left w:w="108" w:type="dxa"/>
            <w:bottom w:w="0" w:type="dxa"/>
            <w:right w:w="108" w:type="dxa"/>
          </w:tblCellMar>
        </w:tblPrEx>
        <w:trPr>
          <w:trHeight w:val="841"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14</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开标</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023</w:t>
            </w:r>
            <w:r>
              <w:rPr>
                <w:rFonts w:hint="eastAsia" w:cs="宋体"/>
                <w:color w:val="FF0000"/>
                <w:szCs w:val="21"/>
              </w:rPr>
              <w:t>年</w:t>
            </w:r>
            <w:r>
              <w:rPr>
                <w:rFonts w:hint="eastAsia" w:cs="宋体"/>
                <w:color w:val="FF0000"/>
                <w:szCs w:val="21"/>
                <w:lang w:val="en-US" w:eastAsia="zh-CN"/>
              </w:rPr>
              <w:t>05</w:t>
            </w:r>
            <w:r>
              <w:rPr>
                <w:rFonts w:hint="eastAsia" w:cs="宋体"/>
                <w:color w:val="FF0000"/>
                <w:szCs w:val="21"/>
              </w:rPr>
              <w:t>月</w:t>
            </w:r>
            <w:r>
              <w:rPr>
                <w:rFonts w:hint="eastAsia" w:cs="宋体"/>
                <w:color w:val="FF0000"/>
                <w:szCs w:val="21"/>
                <w:lang w:val="en-US" w:eastAsia="zh-CN"/>
              </w:rPr>
              <w:t>08</w:t>
            </w:r>
            <w:r>
              <w:rPr>
                <w:rFonts w:hint="eastAsia" w:cs="宋体"/>
                <w:color w:val="FF0000"/>
                <w:szCs w:val="21"/>
              </w:rPr>
              <w:t>日13:</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autoSpaceDE w:val="0"/>
              <w:autoSpaceDN w:val="0"/>
              <w:adjustRightInd w:val="0"/>
              <w:spacing w:line="360" w:lineRule="exact"/>
              <w:rPr>
                <w:rFonts w:hint="eastAsia" w:ascii="宋体" w:hAnsi="宋体" w:cs="宋体"/>
                <w:highlight w:val="none"/>
                <w:lang w:val="zh-CN"/>
              </w:rPr>
            </w:pPr>
            <w:r>
              <w:rPr>
                <w:rFonts w:hint="eastAsia" w:ascii="Times New Roman" w:hAnsi="Times New Roman" w:eastAsia="宋体" w:cs="Times New Roman"/>
                <w:szCs w:val="21"/>
              </w:rPr>
              <w:t xml:space="preserve">开标地点：电子开标，无需到现场，请将投标文件发至  </w:t>
            </w:r>
            <w:r>
              <w:rPr>
                <w:rFonts w:hint="eastAsia" w:cs="Times New Roman"/>
                <w:highlight w:val="yellow"/>
                <w:lang w:val="en-US" w:eastAsia="zh-CN"/>
              </w:rPr>
              <w:t>zb</w:t>
            </w:r>
            <w:r>
              <w:rPr>
                <w:rFonts w:hint="eastAsia" w:ascii="Times New Roman" w:hAnsi="Times New Roman" w:eastAsia="宋体" w:cs="Times New Roman"/>
                <w:highlight w:val="yellow"/>
              </w:rPr>
              <w:t>@</w:t>
            </w:r>
            <w:r>
              <w:rPr>
                <w:rFonts w:hint="eastAsia" w:cs="Times New Roman"/>
                <w:highlight w:val="yellow"/>
                <w:lang w:val="en-US" w:eastAsia="zh-CN"/>
              </w:rPr>
              <w:t>jze</w:t>
            </w:r>
            <w:r>
              <w:rPr>
                <w:rFonts w:hint="eastAsia" w:ascii="Times New Roman" w:hAnsi="Times New Roman" w:eastAsia="宋体" w:cs="Times New Roman"/>
                <w:highlight w:val="yellow"/>
              </w:rPr>
              <w:t>.com</w:t>
            </w:r>
            <w:r>
              <w:rPr>
                <w:rFonts w:hint="eastAsia" w:cs="Times New Roman"/>
                <w:highlight w:val="yellow"/>
                <w:lang w:val="en-US" w:eastAsia="zh-CN"/>
              </w:rPr>
              <w:t>.cn</w:t>
            </w:r>
          </w:p>
        </w:tc>
      </w:tr>
      <w:tr>
        <w:tblPrEx>
          <w:tblCellMar>
            <w:top w:w="0" w:type="dxa"/>
            <w:left w:w="108" w:type="dxa"/>
            <w:bottom w:w="0" w:type="dxa"/>
            <w:right w:w="108" w:type="dxa"/>
          </w:tblCellMar>
        </w:tblPrEx>
        <w:trPr>
          <w:trHeight w:val="667"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15</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投标有效期</w:t>
            </w:r>
            <w:r>
              <w:rPr>
                <w:rFonts w:hint="eastAsia" w:ascii="宋体" w:hAnsi="宋体" w:cs="宋体"/>
                <w:vertAlign w:val="superscript"/>
                <w:lang w:val="zh-CN"/>
              </w:rPr>
              <w:t>.</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从投标截止日起</w:t>
            </w:r>
            <w:r>
              <w:rPr>
                <w:rFonts w:hint="eastAsia" w:ascii="宋体" w:hAnsi="宋体" w:cs="宋体"/>
                <w:u w:val="single"/>
                <w:lang w:val="zh-CN"/>
              </w:rPr>
              <w:t xml:space="preserve"> </w:t>
            </w:r>
            <w:r>
              <w:rPr>
                <w:rFonts w:hint="eastAsia" w:ascii="宋体" w:hAnsi="宋体" w:cs="宋体"/>
                <w:u w:val="single"/>
                <w:lang w:val="en-US" w:eastAsia="zh-CN"/>
              </w:rPr>
              <w:t>90</w:t>
            </w:r>
            <w:r>
              <w:rPr>
                <w:rFonts w:hint="eastAsia" w:ascii="宋体" w:hAnsi="宋体" w:cs="宋体"/>
                <w:u w:val="single"/>
                <w:lang w:val="zh-CN"/>
              </w:rPr>
              <w:t xml:space="preserve"> </w:t>
            </w:r>
            <w:r>
              <w:rPr>
                <w:rFonts w:hint="eastAsia" w:ascii="宋体" w:hAnsi="宋体" w:cs="宋体"/>
                <w:lang w:val="zh-CN"/>
              </w:rPr>
              <w:t>天</w:t>
            </w:r>
          </w:p>
        </w:tc>
      </w:tr>
      <w:tr>
        <w:tblPrEx>
          <w:tblCellMar>
            <w:top w:w="0" w:type="dxa"/>
            <w:left w:w="108" w:type="dxa"/>
            <w:bottom w:w="0" w:type="dxa"/>
            <w:right w:w="108" w:type="dxa"/>
          </w:tblCellMar>
        </w:tblPrEx>
        <w:trPr>
          <w:cantSplit/>
          <w:trHeight w:val="1225"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16</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联系人</w:t>
            </w:r>
          </w:p>
        </w:tc>
        <w:tc>
          <w:tcPr>
            <w:tcW w:w="3998"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decimal" w:pos="6240"/>
                <w:tab w:val="right" w:pos="9600"/>
                <w:tab w:val="right" w:leader="dot" w:pos="10800"/>
              </w:tabs>
              <w:autoSpaceDE w:val="0"/>
              <w:autoSpaceDN w:val="0"/>
              <w:spacing w:line="360" w:lineRule="auto"/>
              <w:ind w:right="-1133"/>
              <w:rPr>
                <w:rFonts w:hint="eastAsia" w:ascii="宋体" w:hAnsi="宋体"/>
                <w:lang w:val="en-US" w:eastAsia="zh-CN"/>
              </w:rPr>
            </w:pPr>
            <w:r>
              <w:rPr>
                <w:rFonts w:hint="eastAsia" w:ascii="宋体" w:hAnsi="宋体"/>
              </w:rPr>
              <w:t>商务联系人：</w:t>
            </w:r>
            <w:r>
              <w:rPr>
                <w:rFonts w:hint="eastAsia" w:ascii="宋体" w:hAnsi="宋体"/>
                <w:lang w:val="en-US" w:eastAsia="zh-CN"/>
              </w:rPr>
              <w:t>李园园</w:t>
            </w:r>
          </w:p>
          <w:p>
            <w:pPr>
              <w:tabs>
                <w:tab w:val="left" w:pos="0"/>
                <w:tab w:val="decimal" w:pos="6240"/>
                <w:tab w:val="right" w:pos="9600"/>
                <w:tab w:val="right" w:leader="dot" w:pos="10800"/>
              </w:tabs>
              <w:autoSpaceDE w:val="0"/>
              <w:autoSpaceDN w:val="0"/>
              <w:spacing w:line="360" w:lineRule="auto"/>
              <w:ind w:right="-1133"/>
              <w:rPr>
                <w:rFonts w:hint="eastAsia" w:ascii="宋体" w:hAnsi="宋体"/>
                <w:lang w:val="en-US" w:eastAsia="zh-CN"/>
              </w:rPr>
            </w:pPr>
            <w:r>
              <w:rPr>
                <w:rFonts w:hint="eastAsia" w:ascii="宋体" w:hAnsi="宋体"/>
              </w:rPr>
              <w:t>联系 电话：</w:t>
            </w:r>
            <w:r>
              <w:rPr>
                <w:rFonts w:hint="eastAsia" w:ascii="宋体" w:hAnsi="宋体"/>
                <w:lang w:val="en-US" w:eastAsia="zh-CN"/>
              </w:rPr>
              <w:t>18246093616</w:t>
            </w:r>
          </w:p>
          <w:p>
            <w:pPr>
              <w:widowControl/>
              <w:spacing w:line="0" w:lineRule="atLeast"/>
              <w:jc w:val="left"/>
              <w:rPr>
                <w:rFonts w:hint="eastAsia" w:ascii="宋体" w:hAnsi="宋体" w:cs="宋体"/>
                <w:color w:val="000000"/>
                <w:highlight w:val="none"/>
                <w:lang w:val="zh-CN"/>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7"/>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tc>
        <w:tc>
          <w:tcPr>
            <w:tcW w:w="3578" w:type="dxa"/>
            <w:tcBorders>
              <w:top w:val="single" w:color="auto" w:sz="6" w:space="0"/>
              <w:left w:val="single" w:color="auto" w:sz="6" w:space="0"/>
              <w:bottom w:val="single" w:color="auto" w:sz="6" w:space="0"/>
              <w:right w:val="single" w:color="auto" w:sz="6" w:space="0"/>
            </w:tcBorders>
            <w:noWrap w:val="0"/>
            <w:vAlign w:val="center"/>
          </w:tcPr>
          <w:p>
            <w:pPr>
              <w:widowControl/>
              <w:tabs>
                <w:tab w:val="left" w:pos="1918"/>
              </w:tabs>
              <w:spacing w:line="360" w:lineRule="auto"/>
              <w:rPr>
                <w:rFonts w:hint="default" w:ascii="宋体" w:hAnsi="宋体" w:eastAsia="宋体" w:cs="宋体"/>
                <w:color w:val="FF0000"/>
                <w:sz w:val="24"/>
                <w:szCs w:val="32"/>
                <w:lang w:val="en-US" w:eastAsia="zh-CN"/>
              </w:rPr>
            </w:pPr>
            <w:r>
              <w:rPr>
                <w:rFonts w:hint="eastAsia" w:ascii="宋体" w:hAnsi="宋体" w:cs="宋体"/>
                <w:highlight w:val="none"/>
                <w:lang w:val="en-US" w:eastAsia="zh-CN"/>
              </w:rPr>
              <w:t>技术</w:t>
            </w:r>
            <w:r>
              <w:rPr>
                <w:rFonts w:hint="eastAsia" w:ascii="宋体" w:hAnsi="宋体" w:cs="宋体"/>
                <w:highlight w:val="none"/>
              </w:rPr>
              <w:t>联系人：</w:t>
            </w:r>
            <w:r>
              <w:rPr>
                <w:rFonts w:hint="eastAsia" w:ascii="宋体" w:hAnsi="宋体" w:eastAsia="宋体" w:cs="宋体"/>
                <w:sz w:val="24"/>
                <w:szCs w:val="32"/>
                <w:lang w:val="en-US" w:eastAsia="zh-CN"/>
              </w:rPr>
              <w:t>黄国军</w:t>
            </w:r>
          </w:p>
          <w:p>
            <w:pPr>
              <w:tabs>
                <w:tab w:val="left" w:pos="0"/>
                <w:tab w:val="decimal" w:pos="6240"/>
                <w:tab w:val="right" w:pos="9600"/>
                <w:tab w:val="right" w:leader="dot" w:pos="10800"/>
              </w:tabs>
              <w:autoSpaceDE w:val="0"/>
              <w:autoSpaceDN w:val="0"/>
              <w:spacing w:line="360" w:lineRule="auto"/>
              <w:ind w:right="-1133"/>
              <w:rPr>
                <w:rFonts w:hint="eastAsia" w:ascii="宋体" w:hAnsi="宋体" w:cs="宋体"/>
                <w:highlight w:val="none"/>
              </w:rPr>
            </w:pPr>
            <w:r>
              <w:rPr>
                <w:rFonts w:hint="eastAsia" w:ascii="宋体" w:hAnsi="宋体" w:cs="宋体"/>
                <w:highlight w:val="none"/>
              </w:rPr>
              <w:t>电    话：</w:t>
            </w:r>
            <w:r>
              <w:rPr>
                <w:rFonts w:hint="eastAsia" w:ascii="宋体" w:hAnsi="宋体" w:eastAsia="宋体" w:cs="宋体"/>
                <w:color w:val="000000"/>
                <w:sz w:val="24"/>
                <w:szCs w:val="32"/>
                <w:lang w:val="en-US" w:eastAsia="zh-CN"/>
              </w:rPr>
              <w:t>18945228735</w:t>
            </w:r>
          </w:p>
          <w:p>
            <w:pPr>
              <w:adjustRightInd w:val="0"/>
              <w:snapToGrid w:val="0"/>
              <w:spacing w:line="0" w:lineRule="atLeast"/>
              <w:rPr>
                <w:rFonts w:hint="eastAsia" w:ascii="宋体" w:hAnsi="宋体" w:cs="宋体"/>
                <w:color w:val="000000"/>
                <w:highlight w:val="none"/>
                <w:lang w:val="zh-CN"/>
              </w:rPr>
            </w:pPr>
          </w:p>
        </w:tc>
      </w:tr>
      <w:tr>
        <w:tblPrEx>
          <w:tblCellMar>
            <w:top w:w="0" w:type="dxa"/>
            <w:left w:w="108" w:type="dxa"/>
            <w:bottom w:w="0" w:type="dxa"/>
            <w:right w:w="108" w:type="dxa"/>
          </w:tblCellMar>
        </w:tblPrEx>
        <w:trPr>
          <w:cantSplit/>
          <w:trHeight w:val="720"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default" w:ascii="宋体" w:hAnsi="宋体" w:eastAsia="宋体" w:cs="宋体"/>
                <w:lang w:val="en-US" w:eastAsia="zh-CN"/>
              </w:rPr>
            </w:pPr>
            <w:r>
              <w:rPr>
                <w:rFonts w:hint="eastAsia" w:ascii="宋体" w:hAnsi="宋体" w:cs="宋体"/>
                <w:lang w:val="en-US" w:eastAsia="zh-CN"/>
              </w:rPr>
              <w:t>17</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hAnsi="宋体"/>
                <w:b w:val="0"/>
                <w:bCs/>
              </w:rPr>
            </w:pPr>
            <w:r>
              <w:rPr>
                <w:rFonts w:hint="eastAsia" w:ascii="宋体" w:hAnsi="宋体" w:cs="宋体"/>
                <w:b w:val="0"/>
                <w:bCs/>
                <w:color w:val="000000"/>
                <w:kern w:val="0"/>
                <w:szCs w:val="21"/>
              </w:rPr>
              <w:t>购买招标文件</w:t>
            </w:r>
          </w:p>
          <w:p>
            <w:pPr>
              <w:autoSpaceDE w:val="0"/>
              <w:autoSpaceDN w:val="0"/>
              <w:adjustRightInd w:val="0"/>
              <w:spacing w:line="360" w:lineRule="exact"/>
              <w:rPr>
                <w:rFonts w:hint="default" w:ascii="宋体" w:hAnsi="宋体" w:eastAsia="宋体" w:cs="宋体"/>
                <w:lang w:val="en-US" w:eastAsia="zh-CN"/>
              </w:rPr>
            </w:pP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Times New Roman" w:hAnsi="Times New Roman" w:eastAsia="宋体" w:cs="Times New Roman"/>
              </w:rPr>
            </w:pPr>
            <w:r>
              <w:rPr>
                <w:rFonts w:hint="eastAsia" w:ascii="Times New Roman" w:hAnsi="Times New Roman" w:eastAsia="宋体" w:cs="Times New Roman"/>
              </w:rPr>
              <w:t>发电子邮件标书。招标文件售价￥</w:t>
            </w:r>
            <w:r>
              <w:rPr>
                <w:rFonts w:hint="eastAsia" w:ascii="Times New Roman" w:hAnsi="Times New Roman" w:eastAsia="宋体" w:cs="Times New Roman"/>
                <w:lang w:val="en-US" w:eastAsia="zh-CN"/>
              </w:rPr>
              <w:t>500</w:t>
            </w:r>
            <w:r>
              <w:rPr>
                <w:rFonts w:hint="eastAsia" w:ascii="Times New Roman" w:hAnsi="Times New Roman" w:eastAsia="宋体" w:cs="Times New Roman"/>
              </w:rPr>
              <w:t>元，售后不退</w:t>
            </w:r>
          </w:p>
          <w:p>
            <w:pPr>
              <w:autoSpaceDE w:val="0"/>
              <w:autoSpaceDN w:val="0"/>
              <w:adjustRightInd w:val="0"/>
              <w:spacing w:line="360" w:lineRule="exact"/>
              <w:rPr>
                <w:rFonts w:hint="eastAsia" w:ascii="Times New Roman" w:hAnsi="Times New Roman" w:eastAsia="宋体" w:cs="Times New Roman"/>
                <w:b/>
                <w:bCs/>
              </w:rPr>
            </w:pPr>
            <w:r>
              <w:rPr>
                <w:rFonts w:hint="eastAsia" w:ascii="Times New Roman" w:hAnsi="Times New Roman" w:eastAsia="宋体" w:cs="Times New Roman"/>
                <w:b/>
                <w:bCs/>
              </w:rPr>
              <w:t>汇款资料</w:t>
            </w:r>
            <w:r>
              <w:rPr>
                <w:rFonts w:hint="eastAsia" w:ascii="Times New Roman" w:hAnsi="Times New Roman" w:eastAsia="宋体" w:cs="Times New Roman"/>
                <w:b/>
                <w:bCs/>
                <w:lang w:eastAsia="zh-CN"/>
              </w:rPr>
              <w:t>（标书费、保证金）</w:t>
            </w:r>
            <w:r>
              <w:rPr>
                <w:rFonts w:hint="eastAsia" w:ascii="Times New Roman" w:hAnsi="Times New Roman" w:eastAsia="宋体" w:cs="Times New Roman"/>
                <w:b/>
                <w:bCs/>
              </w:rPr>
              <w:t>：</w:t>
            </w:r>
          </w:p>
          <w:p>
            <w:pPr>
              <w:autoSpaceDE w:val="0"/>
              <w:autoSpaceDN w:val="0"/>
              <w:adjustRightInd w:val="0"/>
              <w:spacing w:line="360" w:lineRule="exact"/>
              <w:rPr>
                <w:rFonts w:hint="eastAsia" w:ascii="Times New Roman" w:hAnsi="Times New Roman" w:eastAsia="宋体" w:cs="Times New Roman"/>
              </w:rPr>
            </w:pPr>
            <w:r>
              <w:rPr>
                <w:rFonts w:hint="eastAsia" w:ascii="Times New Roman" w:hAnsi="Times New Roman" w:eastAsia="宋体" w:cs="Times New Roman"/>
              </w:rPr>
              <w:t>户</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名：哈尔滨九洲</w:t>
            </w:r>
            <w:r>
              <w:rPr>
                <w:rFonts w:hint="eastAsia" w:ascii="Times New Roman" w:hAnsi="Times New Roman" w:eastAsia="宋体" w:cs="Times New Roman"/>
                <w:lang w:val="en-US" w:eastAsia="zh-CN"/>
              </w:rPr>
              <w:t>集团</w:t>
            </w:r>
            <w:r>
              <w:rPr>
                <w:rFonts w:hint="eastAsia" w:ascii="Times New Roman" w:hAnsi="Times New Roman" w:eastAsia="宋体" w:cs="Times New Roman"/>
              </w:rPr>
              <w:t>股份有限公司</w:t>
            </w:r>
          </w:p>
          <w:p>
            <w:pPr>
              <w:autoSpaceDE w:val="0"/>
              <w:autoSpaceDN w:val="0"/>
              <w:adjustRightInd w:val="0"/>
              <w:spacing w:line="360" w:lineRule="exact"/>
              <w:rPr>
                <w:rFonts w:hint="eastAsia" w:ascii="Times New Roman" w:hAnsi="Times New Roman" w:eastAsia="宋体" w:cs="Times New Roman"/>
              </w:rPr>
            </w:pPr>
            <w:r>
              <w:rPr>
                <w:rFonts w:hint="eastAsia" w:ascii="Times New Roman" w:hAnsi="Times New Roman" w:eastAsia="宋体" w:cs="Times New Roman"/>
              </w:rPr>
              <w:t>开户行：中国建设银行股份有限公司哈尔滨铁道支行</w:t>
            </w:r>
          </w:p>
          <w:p>
            <w:pPr>
              <w:autoSpaceDE w:val="0"/>
              <w:autoSpaceDN w:val="0"/>
              <w:adjustRightInd w:val="0"/>
              <w:spacing w:line="360" w:lineRule="exact"/>
              <w:rPr>
                <w:rFonts w:hint="eastAsia" w:ascii="Times New Roman" w:hAnsi="Times New Roman" w:eastAsia="宋体" w:cs="Times New Roman"/>
              </w:rPr>
            </w:pPr>
            <w:r>
              <w:rPr>
                <w:rFonts w:hint="eastAsia" w:ascii="Times New Roman" w:hAnsi="Times New Roman" w:eastAsia="宋体" w:cs="Times New Roman"/>
              </w:rPr>
              <w:t>账</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号：23001867151050002942</w:t>
            </w:r>
            <w:bookmarkStart w:id="0" w:name="_GoBack"/>
            <w:bookmarkEnd w:id="0"/>
          </w:p>
          <w:p>
            <w:pPr>
              <w:autoSpaceDE w:val="0"/>
              <w:autoSpaceDN w:val="0"/>
              <w:adjustRightInd w:val="0"/>
              <w:spacing w:line="360" w:lineRule="exact"/>
              <w:rPr>
                <w:rFonts w:hint="eastAsia" w:ascii="宋体" w:hAnsi="宋体" w:cs="宋体"/>
                <w:highlight w:val="yellow"/>
              </w:rPr>
            </w:pPr>
            <w:r>
              <w:rPr>
                <w:rFonts w:hint="eastAsia" w:ascii="Times New Roman" w:hAnsi="Times New Roman" w:eastAsia="宋体" w:cs="Times New Roman"/>
              </w:rPr>
              <w:t>汇入城市：黑龙江省</w:t>
            </w:r>
            <w:r>
              <w:rPr>
                <w:rFonts w:hint="eastAsia" w:ascii="Times New Roman" w:hAnsi="Times New Roman" w:eastAsia="宋体" w:cs="Times New Roman"/>
                <w:lang w:val="en-US" w:eastAsia="zh-CN"/>
              </w:rPr>
              <w:t>哈尔滨市</w:t>
            </w:r>
          </w:p>
        </w:tc>
      </w:tr>
      <w:tr>
        <w:tblPrEx>
          <w:tblCellMar>
            <w:top w:w="0" w:type="dxa"/>
            <w:left w:w="108" w:type="dxa"/>
            <w:bottom w:w="0" w:type="dxa"/>
            <w:right w:w="108" w:type="dxa"/>
          </w:tblCellMar>
        </w:tblPrEx>
        <w:trPr>
          <w:trHeight w:val="737"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lang w:val="en-US" w:eastAsia="zh-CN"/>
              </w:rPr>
            </w:pPr>
            <w:r>
              <w:rPr>
                <w:rFonts w:hint="eastAsia" w:ascii="宋体" w:hAnsi="宋体" w:cs="宋体"/>
                <w:lang w:val="zh-CN"/>
              </w:rPr>
              <w:t>1</w:t>
            </w:r>
            <w:r>
              <w:rPr>
                <w:rFonts w:hint="eastAsia" w:ascii="宋体" w:hAnsi="宋体" w:cs="宋体"/>
                <w:lang w:val="en-US" w:eastAsia="zh-CN"/>
              </w:rPr>
              <w:t>8</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szCs w:val="21"/>
              </w:rPr>
              <w:t>中标服务费</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szCs w:val="21"/>
              </w:rPr>
              <w:t>中标方须支付中标服务费（合同总价的1</w:t>
            </w:r>
            <w:r>
              <w:rPr>
                <w:szCs w:val="21"/>
              </w:rPr>
              <w:t>%</w:t>
            </w:r>
            <w:r>
              <w:rPr>
                <w:rFonts w:hint="eastAsia"/>
                <w:szCs w:val="21"/>
              </w:rPr>
              <w:t>）,包含在总价中，不在单独列出。</w:t>
            </w:r>
          </w:p>
        </w:tc>
      </w:tr>
      <w:tr>
        <w:tblPrEx>
          <w:tblCellMar>
            <w:top w:w="0" w:type="dxa"/>
            <w:left w:w="108" w:type="dxa"/>
            <w:bottom w:w="0" w:type="dxa"/>
            <w:right w:w="108" w:type="dxa"/>
          </w:tblCellMar>
        </w:tblPrEx>
        <w:trPr>
          <w:trHeight w:val="737" w:hRule="atLeast"/>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default" w:ascii="宋体" w:hAnsi="宋体" w:eastAsia="宋体" w:cs="宋体"/>
                <w:lang w:val="en-US" w:eastAsia="zh-CN"/>
              </w:rPr>
            </w:pPr>
            <w:r>
              <w:rPr>
                <w:rFonts w:hint="eastAsia" w:ascii="宋体" w:hAnsi="宋体" w:cs="宋体"/>
                <w:lang w:val="en-US" w:eastAsia="zh-CN"/>
              </w:rPr>
              <w:t>19</w:t>
            </w:r>
          </w:p>
        </w:tc>
        <w:tc>
          <w:tcPr>
            <w:tcW w:w="1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报名</w:t>
            </w:r>
          </w:p>
        </w:tc>
        <w:tc>
          <w:tcPr>
            <w:tcW w:w="757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ind w:firstLine="442" w:firstLineChars="196"/>
              <w:rPr>
                <w:spacing w:val="8"/>
                <w:szCs w:val="21"/>
                <w:highlight w:val="yellow"/>
              </w:rPr>
            </w:pPr>
            <w:r>
              <w:rPr>
                <w:rFonts w:hint="eastAsia"/>
                <w:spacing w:val="8"/>
                <w:szCs w:val="21"/>
              </w:rPr>
              <w:t xml:space="preserve">潜在投标人将如下材料和信息上传至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7"/>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52" w:firstLineChars="200"/>
              <w:rPr>
                <w:spacing w:val="8"/>
                <w:szCs w:val="21"/>
              </w:rPr>
            </w:pPr>
            <w:r>
              <w:rPr>
                <w:rFonts w:hint="eastAsia"/>
                <w:spacing w:val="8"/>
                <w:szCs w:val="21"/>
              </w:rPr>
              <w:t>拟参与投标的项目名称、招标编号</w:t>
            </w:r>
          </w:p>
          <w:p>
            <w:pPr>
              <w:autoSpaceDE w:val="0"/>
              <w:autoSpaceDN w:val="0"/>
              <w:spacing w:line="360" w:lineRule="auto"/>
              <w:ind w:firstLine="442" w:firstLineChars="196"/>
              <w:rPr>
                <w:spacing w:val="8"/>
                <w:szCs w:val="21"/>
              </w:rPr>
            </w:pPr>
            <w:r>
              <w:rPr>
                <w:rFonts w:hint="eastAsia"/>
                <w:spacing w:val="8"/>
                <w:szCs w:val="21"/>
              </w:rPr>
              <w:t>投标人的单位名称、联系人姓名、电话、手机和电子信箱。</w:t>
            </w:r>
          </w:p>
          <w:tbl>
            <w:tblPr>
              <w:tblStyle w:val="5"/>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default" w:ascii="宋体" w:hAnsi="宋体" w:cs="宋体"/>
                      <w:sz w:val="18"/>
                      <w:szCs w:val="18"/>
                      <w:lang w:val="en-US"/>
                    </w:rPr>
                  </w:pPr>
                  <w:r>
                    <w:rPr>
                      <w:rFonts w:hint="eastAsia" w:ascii="宋体" w:hAnsi="宋体"/>
                      <w:sz w:val="18"/>
                      <w:szCs w:val="18"/>
                      <w:highlight w:val="none"/>
                      <w:lang w:val="en-US" w:eastAsia="zh-CN"/>
                    </w:rPr>
                    <w:t>泰来九洲广惠公共事业有限责任公司一网串联改造及利盛首府入网施工项目</w:t>
                  </w:r>
                </w:p>
              </w:tc>
              <w:tc>
                <w:tcPr>
                  <w:tcW w:w="1490" w:type="dxa"/>
                  <w:vAlign w:val="center"/>
                </w:tcPr>
                <w:p>
                  <w:pPr>
                    <w:spacing w:line="360" w:lineRule="auto"/>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zh-CN" w:eastAsia="zh-CN"/>
                    </w:rPr>
                    <w:t>JZ</w:t>
                  </w:r>
                  <w:r>
                    <w:rPr>
                      <w:rFonts w:hint="eastAsia" w:ascii="宋体" w:hAnsi="宋体" w:eastAsia="宋体" w:cs="Times New Roman"/>
                      <w:sz w:val="18"/>
                      <w:szCs w:val="18"/>
                      <w:highlight w:val="none"/>
                      <w:lang w:val="en-US" w:eastAsia="zh-CN"/>
                    </w:rPr>
                    <w:t>GH</w:t>
                  </w:r>
                  <w:r>
                    <w:rPr>
                      <w:rFonts w:hint="eastAsia" w:ascii="宋体" w:hAnsi="宋体" w:eastAsia="宋体" w:cs="Times New Roman"/>
                      <w:sz w:val="18"/>
                      <w:szCs w:val="18"/>
                      <w:highlight w:val="none"/>
                      <w:lang w:val="zh-CN" w:eastAsia="zh-CN"/>
                    </w:rPr>
                    <w:t>-TL</w:t>
                  </w:r>
                  <w:r>
                    <w:rPr>
                      <w:rFonts w:hint="eastAsia" w:ascii="宋体" w:hAnsi="宋体" w:eastAsia="宋体" w:cs="Times New Roman"/>
                      <w:sz w:val="18"/>
                      <w:szCs w:val="18"/>
                      <w:highlight w:val="none"/>
                      <w:lang w:val="en-US" w:eastAsia="zh-CN"/>
                    </w:rPr>
                    <w:t>GR</w:t>
                  </w:r>
                  <w:r>
                    <w:rPr>
                      <w:rFonts w:hint="eastAsia" w:ascii="宋体" w:hAnsi="宋体" w:eastAsia="宋体" w:cs="Times New Roman"/>
                      <w:sz w:val="18"/>
                      <w:szCs w:val="18"/>
                      <w:highlight w:val="none"/>
                      <w:lang w:val="zh-CN" w:eastAsia="zh-CN"/>
                    </w:rPr>
                    <w:t>-</w:t>
                  </w:r>
                  <w:r>
                    <w:rPr>
                      <w:rFonts w:hint="eastAsia" w:ascii="宋体" w:hAnsi="宋体" w:eastAsia="宋体" w:cs="Times New Roman"/>
                      <w:sz w:val="18"/>
                      <w:szCs w:val="18"/>
                      <w:highlight w:val="none"/>
                      <w:lang w:val="en-US" w:eastAsia="zh-CN"/>
                    </w:rPr>
                    <w:t>GWGZ</w:t>
                  </w:r>
                  <w:r>
                    <w:rPr>
                      <w:rFonts w:hint="eastAsia" w:ascii="宋体" w:hAnsi="宋体" w:eastAsia="宋体" w:cs="Times New Roman"/>
                      <w:sz w:val="18"/>
                      <w:szCs w:val="18"/>
                      <w:highlight w:val="none"/>
                      <w:lang w:val="zh-CN" w:eastAsia="zh-CN"/>
                    </w:rPr>
                    <w:t>-20</w:t>
                  </w:r>
                  <w:r>
                    <w:rPr>
                      <w:rFonts w:hint="eastAsia" w:ascii="宋体" w:hAnsi="宋体" w:eastAsia="宋体" w:cs="Times New Roman"/>
                      <w:sz w:val="18"/>
                      <w:szCs w:val="18"/>
                      <w:highlight w:val="none"/>
                      <w:lang w:val="en-US" w:eastAsia="zh-CN"/>
                    </w:rPr>
                    <w:t>23-04-20</w:t>
                  </w:r>
                </w:p>
                <w:p>
                  <w:pPr>
                    <w:spacing w:line="360" w:lineRule="auto"/>
                    <w:rPr>
                      <w:rFonts w:hint="default" w:ascii="宋体" w:hAnsi="宋体" w:cs="宋体"/>
                      <w:szCs w:val="21"/>
                      <w:lang w:val="en-US"/>
                    </w:rPr>
                  </w:pP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autoSpaceDE w:val="0"/>
              <w:autoSpaceDN w:val="0"/>
              <w:adjustRightInd w:val="0"/>
              <w:spacing w:line="360" w:lineRule="exact"/>
              <w:rPr>
                <w:rFonts w:hint="eastAsia"/>
                <w:szCs w:val="21"/>
              </w:rPr>
            </w:pPr>
          </w:p>
        </w:tc>
      </w:tr>
    </w:tbl>
    <w:p>
      <w:pPr>
        <w:pStyle w:val="3"/>
        <w:numPr>
          <w:ilvl w:val="0"/>
          <w:numId w:val="0"/>
        </w:numPr>
        <w:ind w:leftChars="0"/>
        <w:rPr>
          <w:rFonts w:hint="eastAsia"/>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3"/>
      <w:lvlText w:val="%1."/>
      <w:lvlJc w:val="left"/>
      <w:pPr>
        <w:tabs>
          <w:tab w:val="left" w:pos="425"/>
        </w:tabs>
        <w:ind w:left="42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lvlText w:val="%1.%2.%3."/>
      <w:lvlJc w:val="left"/>
      <w:pPr>
        <w:tabs>
          <w:tab w:val="left" w:pos="1969"/>
        </w:tabs>
        <w:ind w:left="1969" w:hanging="709"/>
      </w:pPr>
      <w:rPr>
        <w:rFonts w:hint="eastAsia"/>
      </w:rPr>
    </w:lvl>
    <w:lvl w:ilvl="3" w:tentative="0">
      <w:start w:val="1"/>
      <w:numFmt w:val="decimal"/>
      <w:lvlText w:val="%1.%2.%3.%4."/>
      <w:lvlJc w:val="left"/>
      <w:pPr>
        <w:tabs>
          <w:tab w:val="left" w:pos="851"/>
        </w:tabs>
        <w:ind w:left="851" w:hanging="851"/>
      </w:pPr>
      <w:rPr>
        <w:rFonts w:hint="eastAsia"/>
        <w:color w:val="auto"/>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0D4B10E5"/>
    <w:rsid w:val="0BBE38E3"/>
    <w:rsid w:val="0D4B1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numPr>
        <w:ilvl w:val="0"/>
        <w:numId w:val="1"/>
      </w:numPr>
      <w:outlineLvl w:val="1"/>
    </w:pPr>
    <w:rPr>
      <w:rFonts w:ascii="宋体" w:hAnsi="宋体"/>
      <w:b/>
      <w:sz w:val="2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482"/>
      </w:tabs>
      <w:adjustRightInd w:val="0"/>
      <w:spacing w:line="396" w:lineRule="atLeast"/>
      <w:jc w:val="left"/>
      <w:textAlignment w:val="baseline"/>
    </w:pPr>
    <w:rPr>
      <w:rFonts w:ascii="宋体"/>
      <w:kern w:val="0"/>
      <w:sz w:val="28"/>
      <w:szCs w:val="20"/>
    </w:rPr>
  </w:style>
  <w:style w:type="paragraph" w:styleId="4">
    <w:name w:val="Body Text Indent 3"/>
    <w:basedOn w:val="1"/>
    <w:qFormat/>
    <w:uiPriority w:val="0"/>
    <w:pPr>
      <w:tabs>
        <w:tab w:val="left" w:pos="482"/>
      </w:tabs>
      <w:adjustRightInd w:val="0"/>
      <w:spacing w:line="396" w:lineRule="atLeast"/>
      <w:ind w:firstLine="600"/>
      <w:jc w:val="left"/>
      <w:textAlignment w:val="baseline"/>
    </w:pPr>
    <w:rPr>
      <w:rFonts w:ascii="宋体"/>
      <w:kern w:val="0"/>
      <w:sz w:val="28"/>
      <w:szCs w:val="20"/>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807</Words>
  <Characters>1007</Characters>
  <Lines>0</Lines>
  <Paragraphs>0</Paragraphs>
  <TotalTime>4</TotalTime>
  <ScaleCrop>false</ScaleCrop>
  <LinksUpToDate>false</LinksUpToDate>
  <CharactersWithSpaces>1030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2023-04-25T03:36:00Z</dcterms:created>
  <dc:creator>Administrator</dc:creator>
  <cp:lastModifiedBy>Administrator</cp:lastModifiedBy>
  <dcterms:modified xsi:type="dcterms:W3CDTF">2023-04-25T03:47:46Z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F0C4C802156747BD96FD0D32A3341F1E_11</vt:lpwstr>
  </property>
</Properties>
</file>