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49" w:rightChars="-214"/>
        <w:jc w:val="center"/>
        <w:rPr>
          <w:rFonts w:hint="eastAsia" w:ascii="宋体" w:hAnsi="宋体"/>
          <w:b/>
          <w:spacing w:val="-20"/>
          <w:sz w:val="52"/>
          <w:szCs w:val="52"/>
          <w:lang w:eastAsia="zh-CN"/>
        </w:rPr>
      </w:pPr>
    </w:p>
    <w:p>
      <w:pPr>
        <w:spacing w:line="360" w:lineRule="auto"/>
        <w:ind w:right="-449" w:rightChars="-214"/>
        <w:jc w:val="center"/>
        <w:rPr>
          <w:rFonts w:hint="eastAsia" w:ascii="宋体" w:hAnsi="宋体"/>
          <w:b/>
          <w:spacing w:val="-20"/>
          <w:sz w:val="52"/>
          <w:szCs w:val="52"/>
          <w:lang w:eastAsia="zh-CN"/>
        </w:rPr>
      </w:pPr>
    </w:p>
    <w:p>
      <w:pPr>
        <w:spacing w:line="360" w:lineRule="auto"/>
        <w:ind w:right="-449" w:rightChars="-214"/>
        <w:jc w:val="center"/>
        <w:rPr>
          <w:rFonts w:hint="eastAsia" w:ascii="宋体" w:hAnsi="宋体"/>
          <w:b/>
          <w:spacing w:val="-20"/>
          <w:sz w:val="48"/>
          <w:szCs w:val="48"/>
          <w:lang w:eastAsia="zh-CN"/>
        </w:rPr>
      </w:pPr>
      <w:r>
        <w:rPr>
          <w:rFonts w:hint="eastAsia" w:ascii="宋体" w:hAnsi="宋体"/>
          <w:b/>
          <w:spacing w:val="-20"/>
          <w:sz w:val="48"/>
          <w:szCs w:val="48"/>
          <w:lang w:eastAsia="zh-CN"/>
        </w:rPr>
        <w:t>泰来县丹顶鹤110MW/220MWh储能电站项目</w:t>
      </w:r>
    </w:p>
    <w:p>
      <w:pPr>
        <w:pStyle w:val="2"/>
        <w:jc w:val="center"/>
        <w:rPr>
          <w:rFonts w:hint="eastAsia"/>
          <w:sz w:val="48"/>
          <w:szCs w:val="48"/>
          <w:lang w:eastAsia="zh-CN"/>
        </w:rPr>
      </w:pPr>
    </w:p>
    <w:p>
      <w:pPr>
        <w:spacing w:line="360" w:lineRule="auto"/>
        <w:ind w:right="-449" w:rightChars="-214"/>
        <w:jc w:val="center"/>
        <w:rPr>
          <w:rFonts w:hint="eastAsia" w:ascii="宋体" w:hAnsi="宋体" w:eastAsia="宋体" w:cs="Times New Roman"/>
          <w:b/>
          <w:spacing w:val="-20"/>
          <w:sz w:val="36"/>
          <w:szCs w:val="36"/>
          <w:lang w:eastAsia="zh-CN"/>
        </w:rPr>
      </w:pPr>
      <w:r>
        <w:rPr>
          <w:rFonts w:hint="eastAsia" w:ascii="宋体" w:hAnsi="宋体" w:eastAsia="宋体" w:cs="Times New Roman"/>
          <w:b/>
          <w:spacing w:val="-20"/>
          <w:sz w:val="36"/>
          <w:szCs w:val="36"/>
          <w:lang w:eastAsia="zh-CN"/>
        </w:rPr>
        <w:t>工程监理（含环境水保监理）及相关技术支持和服务</w:t>
      </w:r>
    </w:p>
    <w:p>
      <w:pPr>
        <w:pStyle w:val="2"/>
        <w:jc w:val="center"/>
        <w:rPr>
          <w:rFonts w:hint="eastAsia"/>
          <w:lang w:eastAsia="zh-CN"/>
        </w:rPr>
      </w:pPr>
    </w:p>
    <w:p>
      <w:pPr>
        <w:pStyle w:val="2"/>
        <w:jc w:val="center"/>
        <w:rPr>
          <w:rFonts w:hint="eastAsia"/>
          <w:lang w:eastAsia="zh-CN"/>
        </w:rPr>
      </w:pPr>
    </w:p>
    <w:p>
      <w:pPr>
        <w:spacing w:line="360" w:lineRule="auto"/>
        <w:ind w:firstLine="3373" w:firstLineChars="700"/>
        <w:jc w:val="both"/>
        <w:rPr>
          <w:rFonts w:hint="eastAsia" w:ascii="宋体" w:hAnsi="宋体" w:eastAsia="宋体"/>
          <w:b/>
          <w:sz w:val="48"/>
          <w:szCs w:val="48"/>
          <w:lang w:eastAsia="zh-CN"/>
        </w:rPr>
      </w:pPr>
      <w:r>
        <w:rPr>
          <w:rFonts w:hint="eastAsia" w:ascii="宋体" w:hAnsi="宋体"/>
          <w:b/>
          <w:sz w:val="48"/>
          <w:szCs w:val="48"/>
        </w:rPr>
        <w:t>招标</w:t>
      </w:r>
      <w:r>
        <w:rPr>
          <w:rFonts w:hint="eastAsia" w:ascii="宋体" w:hAnsi="宋体"/>
          <w:b/>
          <w:sz w:val="48"/>
          <w:szCs w:val="48"/>
          <w:lang w:eastAsia="zh-CN"/>
        </w:rPr>
        <w:t>公告</w:t>
      </w:r>
    </w:p>
    <w:p>
      <w:pPr>
        <w:spacing w:line="360" w:lineRule="auto"/>
        <w:jc w:val="center"/>
        <w:rPr>
          <w:rFonts w:hint="eastAsia" w:ascii="宋体" w:hAnsi="宋体"/>
          <w:b/>
          <w:sz w:val="30"/>
          <w:szCs w:val="30"/>
        </w:rPr>
      </w:pPr>
    </w:p>
    <w:p>
      <w:pPr>
        <w:pStyle w:val="2"/>
        <w:jc w:val="center"/>
        <w:rPr>
          <w:rFonts w:hint="eastAsia" w:ascii="宋体" w:hAnsi="宋体"/>
          <w:b/>
          <w:sz w:val="30"/>
          <w:szCs w:val="30"/>
        </w:rPr>
      </w:pPr>
    </w:p>
    <w:p>
      <w:pPr>
        <w:pStyle w:val="2"/>
        <w:jc w:val="center"/>
        <w:rPr>
          <w:rFonts w:hint="eastAsia" w:ascii="宋体" w:hAnsi="宋体"/>
          <w:b/>
          <w:sz w:val="30"/>
          <w:szCs w:val="30"/>
        </w:rPr>
      </w:pPr>
    </w:p>
    <w:p>
      <w:pPr>
        <w:pStyle w:val="2"/>
        <w:jc w:val="center"/>
        <w:rPr>
          <w:rFonts w:hint="eastAsia" w:ascii="宋体" w:hAnsi="宋体"/>
          <w:b/>
          <w:sz w:val="30"/>
          <w:szCs w:val="30"/>
        </w:rPr>
      </w:pPr>
    </w:p>
    <w:p>
      <w:pPr>
        <w:pStyle w:val="2"/>
        <w:rPr>
          <w:rFonts w:hint="eastAsia" w:ascii="宋体" w:hAnsi="宋体"/>
          <w:b/>
          <w:sz w:val="30"/>
          <w:szCs w:val="30"/>
        </w:rPr>
      </w:pPr>
    </w:p>
    <w:p>
      <w:pPr>
        <w:spacing w:line="360" w:lineRule="auto"/>
        <w:rPr>
          <w:rFonts w:hint="eastAsia" w:ascii="宋体" w:hAnsi="宋体"/>
          <w:b/>
          <w:sz w:val="36"/>
          <w:szCs w:val="36"/>
        </w:rPr>
      </w:pPr>
    </w:p>
    <w:p>
      <w:pPr>
        <w:spacing w:line="360" w:lineRule="auto"/>
        <w:rPr>
          <w:rFonts w:hint="eastAsia" w:ascii="宋体" w:hAnsi="宋体" w:eastAsia="宋体"/>
          <w:b/>
          <w:sz w:val="32"/>
          <w:szCs w:val="32"/>
          <w:lang w:eastAsia="zh-CN"/>
        </w:rPr>
      </w:pPr>
      <w:r>
        <w:rPr>
          <w:rFonts w:hint="eastAsia" w:ascii="宋体" w:hAnsi="宋体"/>
          <w:b/>
          <w:sz w:val="32"/>
          <w:szCs w:val="32"/>
        </w:rPr>
        <w:t>招   标   人：</w:t>
      </w:r>
      <w:r>
        <w:rPr>
          <w:rFonts w:ascii="宋体" w:hAnsi="宋体"/>
          <w:b/>
          <w:sz w:val="32"/>
          <w:szCs w:val="32"/>
        </w:rPr>
        <w:t xml:space="preserve"> </w:t>
      </w:r>
      <w:r>
        <w:rPr>
          <w:rFonts w:hint="eastAsia" w:ascii="宋体" w:hAnsi="宋体"/>
          <w:b/>
          <w:sz w:val="32"/>
          <w:szCs w:val="32"/>
          <w:lang w:eastAsia="zh-CN"/>
        </w:rPr>
        <w:t>泰来县丹顶鹤储能电站有限公司</w:t>
      </w:r>
    </w:p>
    <w:p>
      <w:pPr>
        <w:spacing w:line="360" w:lineRule="auto"/>
        <w:rPr>
          <w:rFonts w:hint="eastAsia" w:ascii="宋体" w:hAnsi="宋体" w:eastAsia="宋体"/>
          <w:b/>
          <w:sz w:val="32"/>
          <w:szCs w:val="32"/>
          <w:lang w:eastAsia="zh-CN"/>
        </w:rPr>
      </w:pPr>
      <w:r>
        <w:rPr>
          <w:rFonts w:hint="eastAsia" w:ascii="宋体" w:hAnsi="宋体"/>
          <w:b/>
          <w:sz w:val="32"/>
          <w:szCs w:val="32"/>
        </w:rPr>
        <w:t xml:space="preserve">招 标 编 号 ： </w:t>
      </w:r>
      <w:r>
        <w:rPr>
          <w:rFonts w:hint="eastAsia" w:ascii="宋体" w:hAnsi="宋体"/>
          <w:b/>
          <w:sz w:val="32"/>
          <w:szCs w:val="32"/>
          <w:lang w:eastAsia="zh-CN"/>
        </w:rPr>
        <w:t>JZNY-CNXM-TLDDH-ZBWJ-2023-13</w:t>
      </w:r>
    </w:p>
    <w:p>
      <w:pPr>
        <w:spacing w:line="360" w:lineRule="auto"/>
        <w:ind w:firstLine="1606" w:firstLineChars="500"/>
        <w:rPr>
          <w:rFonts w:hint="eastAsia" w:ascii="宋体" w:hAnsi="宋体"/>
          <w:b/>
          <w:sz w:val="32"/>
          <w:szCs w:val="32"/>
        </w:rPr>
      </w:pPr>
      <w:bookmarkStart w:id="0" w:name="_Toc281137625"/>
    </w:p>
    <w:p>
      <w:pPr>
        <w:spacing w:line="360" w:lineRule="auto"/>
        <w:ind w:firstLine="3373" w:firstLineChars="1050"/>
        <w:rPr>
          <w:rFonts w:hint="eastAsia" w:ascii="宋体" w:hAnsi="宋体"/>
          <w:b/>
          <w:sz w:val="32"/>
          <w:szCs w:val="32"/>
        </w:rPr>
      </w:pPr>
      <w:r>
        <w:rPr>
          <w:rFonts w:ascii="宋体" w:hAnsi="宋体"/>
          <w:b/>
          <w:sz w:val="32"/>
          <w:szCs w:val="32"/>
        </w:rPr>
        <w:t>202</w:t>
      </w:r>
      <w:r>
        <w:rPr>
          <w:rFonts w:hint="eastAsia" w:ascii="宋体" w:hAnsi="宋体"/>
          <w:b/>
          <w:sz w:val="32"/>
          <w:szCs w:val="32"/>
          <w:lang w:val="en-US" w:eastAsia="zh-CN"/>
        </w:rPr>
        <w:t>3</w:t>
      </w:r>
      <w:r>
        <w:rPr>
          <w:rFonts w:hint="eastAsia" w:ascii="宋体" w:hAnsi="宋体"/>
          <w:b/>
          <w:sz w:val="32"/>
          <w:szCs w:val="32"/>
        </w:rPr>
        <w:t>年0</w:t>
      </w:r>
      <w:r>
        <w:rPr>
          <w:rFonts w:hint="eastAsia" w:ascii="宋体" w:hAnsi="宋体"/>
          <w:b/>
          <w:sz w:val="32"/>
          <w:szCs w:val="32"/>
          <w:lang w:val="en-US" w:eastAsia="zh-CN"/>
        </w:rPr>
        <w:t>3</w:t>
      </w:r>
      <w:r>
        <w:rPr>
          <w:rFonts w:hint="eastAsia" w:ascii="宋体" w:hAnsi="宋体"/>
          <w:b/>
          <w:sz w:val="32"/>
          <w:szCs w:val="32"/>
        </w:rPr>
        <w:t>月</w:t>
      </w:r>
    </w:p>
    <w:p>
      <w:pPr>
        <w:spacing w:line="360" w:lineRule="auto"/>
        <w:ind w:firstLine="3373" w:firstLineChars="1050"/>
        <w:rPr>
          <w:rFonts w:hint="eastAsia" w:ascii="宋体" w:hAnsi="宋体"/>
          <w:b/>
          <w:sz w:val="32"/>
          <w:szCs w:val="32"/>
        </w:rPr>
      </w:pPr>
    </w:p>
    <w:p>
      <w:pPr>
        <w:spacing w:line="360" w:lineRule="auto"/>
        <w:ind w:firstLine="3373" w:firstLineChars="1050"/>
        <w:rPr>
          <w:rFonts w:hint="eastAsia" w:ascii="宋体" w:hAnsi="宋体"/>
          <w:b/>
          <w:sz w:val="32"/>
          <w:szCs w:val="32"/>
        </w:rPr>
      </w:pPr>
    </w:p>
    <w:p>
      <w:pPr>
        <w:spacing w:line="360" w:lineRule="auto"/>
        <w:ind w:firstLine="3373" w:firstLineChars="1050"/>
        <w:rPr>
          <w:rFonts w:hint="eastAsia" w:ascii="宋体" w:hAnsi="宋体"/>
          <w:b/>
          <w:sz w:val="32"/>
          <w:szCs w:val="32"/>
        </w:rPr>
      </w:pPr>
    </w:p>
    <w:p>
      <w:pPr>
        <w:spacing w:line="360" w:lineRule="auto"/>
        <w:ind w:firstLine="3373" w:firstLineChars="1050"/>
        <w:rPr>
          <w:rFonts w:hint="eastAsia" w:ascii="宋体" w:hAnsi="宋体"/>
          <w:b/>
          <w:sz w:val="32"/>
          <w:szCs w:val="32"/>
        </w:rPr>
      </w:pPr>
    </w:p>
    <w:bookmarkEnd w:id="0"/>
    <w:p>
      <w:pPr>
        <w:spacing w:line="360" w:lineRule="auto"/>
        <w:ind w:right="-269" w:rightChars="-128"/>
        <w:jc w:val="both"/>
        <w:rPr>
          <w:rFonts w:hint="eastAsia" w:ascii="宋体" w:hAnsi="宋体" w:cs="宋体"/>
          <w:b/>
          <w:bCs/>
          <w:kern w:val="0"/>
          <w:sz w:val="42"/>
          <w:szCs w:val="42"/>
          <w:lang w:eastAsia="zh-CN"/>
        </w:rPr>
      </w:pPr>
      <w:bookmarkStart w:id="1" w:name="_Toc281137626"/>
      <w:r>
        <w:rPr>
          <w:rFonts w:hint="eastAsia" w:ascii="宋体" w:hAnsi="宋体" w:cs="宋体"/>
          <w:b/>
          <w:bCs/>
          <w:kern w:val="0"/>
          <w:sz w:val="42"/>
          <w:szCs w:val="42"/>
          <w:lang w:eastAsia="zh-CN"/>
        </w:rPr>
        <w:t>泰来县丹顶鹤110MW/220MWh储能电站项目</w:t>
      </w:r>
    </w:p>
    <w:p>
      <w:pPr>
        <w:spacing w:line="360" w:lineRule="auto"/>
        <w:ind w:left="-178" w:leftChars="-85" w:right="-269" w:rightChars="-128"/>
        <w:jc w:val="center"/>
        <w:rPr>
          <w:rFonts w:hint="eastAsia" w:ascii="宋体" w:hAnsi="宋体" w:cs="宋体"/>
          <w:b/>
          <w:bCs/>
          <w:kern w:val="0"/>
          <w:sz w:val="42"/>
          <w:szCs w:val="42"/>
        </w:rPr>
      </w:pPr>
      <w:r>
        <w:rPr>
          <w:rFonts w:hint="eastAsia" w:ascii="宋体" w:hAnsi="宋体" w:cs="宋体"/>
          <w:b/>
          <w:bCs/>
          <w:kern w:val="0"/>
          <w:sz w:val="42"/>
          <w:szCs w:val="42"/>
        </w:rPr>
        <w:t>招标</w:t>
      </w:r>
      <w:r>
        <w:rPr>
          <w:rFonts w:ascii="宋体" w:hAnsi="宋体" w:cs="宋体"/>
          <w:b/>
          <w:bCs/>
          <w:kern w:val="0"/>
          <w:sz w:val="42"/>
          <w:szCs w:val="42"/>
        </w:rPr>
        <w:t>公告</w:t>
      </w:r>
    </w:p>
    <w:tbl>
      <w:tblPr>
        <w:tblStyle w:val="8"/>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2931"/>
        <w:gridCol w:w="1622"/>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公告编号</w:t>
            </w:r>
          </w:p>
        </w:tc>
        <w:tc>
          <w:tcPr>
            <w:tcW w:w="2931" w:type="dxa"/>
            <w:noWrap w:val="0"/>
            <w:vAlign w:val="center"/>
          </w:tcPr>
          <w:p>
            <w:pPr>
              <w:spacing w:line="360" w:lineRule="auto"/>
              <w:rPr>
                <w:rFonts w:hint="eastAsia" w:ascii="宋体" w:hAnsi="宋体" w:eastAsia="宋体"/>
                <w:sz w:val="24"/>
                <w:lang w:eastAsia="zh-CN"/>
              </w:rPr>
            </w:pPr>
            <w:r>
              <w:rPr>
                <w:rFonts w:hint="eastAsia" w:ascii="宋体" w:hAnsi="宋体"/>
                <w:sz w:val="24"/>
                <w:lang w:eastAsia="zh-CN"/>
              </w:rPr>
              <w:t>JZNY-CNXM-TLDDH-ZBWJ-2023-13</w:t>
            </w:r>
          </w:p>
        </w:tc>
        <w:tc>
          <w:tcPr>
            <w:tcW w:w="1622" w:type="dxa"/>
            <w:noWrap w:val="0"/>
            <w:vAlign w:val="center"/>
          </w:tcPr>
          <w:p>
            <w:pPr>
              <w:spacing w:line="360" w:lineRule="auto"/>
              <w:jc w:val="center"/>
              <w:rPr>
                <w:rFonts w:ascii="宋体" w:hAnsi="宋体"/>
                <w:sz w:val="24"/>
              </w:rPr>
            </w:pPr>
            <w:r>
              <w:rPr>
                <w:rFonts w:hint="eastAsia" w:ascii="宋体" w:hAnsi="宋体"/>
                <w:sz w:val="24"/>
              </w:rPr>
              <w:t>工程编号</w:t>
            </w:r>
          </w:p>
        </w:tc>
        <w:tc>
          <w:tcPr>
            <w:tcW w:w="2873" w:type="dxa"/>
            <w:noWrap w:val="0"/>
            <w:vAlign w:val="center"/>
          </w:tcPr>
          <w:p>
            <w:pPr>
              <w:spacing w:line="360" w:lineRule="auto"/>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工程名称</w:t>
            </w:r>
          </w:p>
        </w:tc>
        <w:tc>
          <w:tcPr>
            <w:tcW w:w="7426" w:type="dxa"/>
            <w:gridSpan w:val="3"/>
            <w:noWrap w:val="0"/>
            <w:vAlign w:val="center"/>
          </w:tcPr>
          <w:p>
            <w:pPr>
              <w:spacing w:line="360" w:lineRule="auto"/>
              <w:rPr>
                <w:rFonts w:hint="eastAsia" w:ascii="宋体" w:hAnsi="宋体" w:eastAsia="宋体"/>
                <w:sz w:val="24"/>
                <w:lang w:eastAsia="zh-CN"/>
              </w:rPr>
            </w:pPr>
            <w:r>
              <w:rPr>
                <w:rFonts w:hint="eastAsia" w:ascii="宋体" w:hAnsi="宋体"/>
                <w:spacing w:val="-12"/>
                <w:sz w:val="24"/>
                <w:lang w:eastAsia="zh-CN"/>
              </w:rPr>
              <w:t>泰来县丹顶鹤110MW/220MWh储能电站项目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招标人</w:t>
            </w:r>
          </w:p>
        </w:tc>
        <w:tc>
          <w:tcPr>
            <w:tcW w:w="2931"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泰来县丹顶鹤储能电站有限公司</w:t>
            </w:r>
          </w:p>
        </w:tc>
        <w:tc>
          <w:tcPr>
            <w:tcW w:w="1622" w:type="dxa"/>
            <w:noWrap w:val="0"/>
            <w:vAlign w:val="center"/>
          </w:tcPr>
          <w:p>
            <w:pPr>
              <w:spacing w:line="360" w:lineRule="auto"/>
              <w:ind w:left="-107" w:leftChars="-51" w:right="-107" w:rightChars="-51"/>
              <w:jc w:val="center"/>
              <w:rPr>
                <w:rFonts w:ascii="宋体" w:hAnsi="宋体"/>
                <w:sz w:val="24"/>
              </w:rPr>
            </w:pPr>
            <w:r>
              <w:rPr>
                <w:rFonts w:hint="eastAsia" w:ascii="宋体" w:hAnsi="宋体"/>
                <w:sz w:val="24"/>
              </w:rPr>
              <w:t>招标代理机构</w:t>
            </w:r>
          </w:p>
        </w:tc>
        <w:tc>
          <w:tcPr>
            <w:tcW w:w="2873" w:type="dxa"/>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EPC单位</w:t>
            </w:r>
          </w:p>
        </w:tc>
        <w:tc>
          <w:tcPr>
            <w:tcW w:w="7426" w:type="dxa"/>
            <w:gridSpan w:val="3"/>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招标人及招标代理机构联系人</w:t>
            </w:r>
          </w:p>
        </w:tc>
        <w:tc>
          <w:tcPr>
            <w:tcW w:w="2931" w:type="dxa"/>
            <w:noWrap w:val="0"/>
            <w:vAlign w:val="center"/>
          </w:tcPr>
          <w:p>
            <w:pPr>
              <w:spacing w:line="360" w:lineRule="auto"/>
              <w:rPr>
                <w:rFonts w:hint="eastAsia" w:ascii="宋体" w:hAnsi="宋体" w:eastAsia="宋体"/>
                <w:sz w:val="24"/>
                <w:lang w:val="en-US" w:eastAsia="zh-CN"/>
              </w:rPr>
            </w:pPr>
            <w:r>
              <w:rPr>
                <w:rFonts w:hint="eastAsia" w:ascii="宋体" w:hAnsi="宋体" w:eastAsia="宋体"/>
                <w:sz w:val="24"/>
                <w:lang w:val="en-US" w:eastAsia="zh-CN"/>
              </w:rPr>
              <w:t>李园园</w:t>
            </w:r>
          </w:p>
        </w:tc>
        <w:tc>
          <w:tcPr>
            <w:tcW w:w="1622" w:type="dxa"/>
            <w:noWrap w:val="0"/>
            <w:vAlign w:val="center"/>
          </w:tcPr>
          <w:p>
            <w:pPr>
              <w:spacing w:line="360" w:lineRule="auto"/>
              <w:jc w:val="center"/>
              <w:rPr>
                <w:rFonts w:ascii="宋体" w:hAnsi="宋体"/>
                <w:sz w:val="24"/>
              </w:rPr>
            </w:pPr>
            <w:r>
              <w:rPr>
                <w:rFonts w:hint="eastAsia" w:ascii="宋体" w:hAnsi="宋体"/>
                <w:sz w:val="24"/>
              </w:rPr>
              <w:t>联系电话</w:t>
            </w:r>
          </w:p>
        </w:tc>
        <w:tc>
          <w:tcPr>
            <w:tcW w:w="2873" w:type="dxa"/>
            <w:noWrap w:val="0"/>
            <w:vAlign w:val="center"/>
          </w:tcPr>
          <w:p>
            <w:pPr>
              <w:spacing w:line="360" w:lineRule="auto"/>
              <w:rPr>
                <w:rFonts w:hint="default" w:ascii="宋体" w:hAnsi="宋体" w:eastAsia="宋体"/>
                <w:sz w:val="24"/>
                <w:lang w:val="en-US" w:eastAsia="zh-CN"/>
              </w:rPr>
            </w:pPr>
            <w:r>
              <w:rPr>
                <w:rFonts w:hint="eastAsia" w:ascii="宋体" w:hAnsi="宋体"/>
                <w:sz w:val="24"/>
                <w:lang w:val="en-US" w:eastAsia="zh-CN"/>
              </w:rPr>
              <w:t>18246093616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工程地点</w:t>
            </w:r>
          </w:p>
        </w:tc>
        <w:tc>
          <w:tcPr>
            <w:tcW w:w="7426" w:type="dxa"/>
            <w:gridSpan w:val="3"/>
            <w:noWrap w:val="0"/>
            <w:vAlign w:val="center"/>
          </w:tcPr>
          <w:p>
            <w:pPr>
              <w:spacing w:line="360" w:lineRule="auto"/>
              <w:rPr>
                <w:rFonts w:ascii="宋体" w:hAnsi="宋体"/>
                <w:sz w:val="24"/>
              </w:rPr>
            </w:pPr>
            <w:r>
              <w:rPr>
                <w:rFonts w:hint="eastAsia" w:ascii="宋体" w:hAnsi="宋体"/>
                <w:sz w:val="24"/>
              </w:rPr>
              <w:t>泰来县大兴镇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建设规模</w:t>
            </w:r>
          </w:p>
        </w:tc>
        <w:tc>
          <w:tcPr>
            <w:tcW w:w="7426" w:type="dxa"/>
            <w:gridSpan w:val="3"/>
            <w:noWrap w:val="0"/>
            <w:vAlign w:val="center"/>
          </w:tcPr>
          <w:p>
            <w:pPr>
              <w:spacing w:line="440" w:lineRule="exact"/>
              <w:ind w:firstLine="480"/>
              <w:rPr>
                <w:rFonts w:hint="eastAsia" w:ascii="宋体" w:hAnsi="宋体"/>
                <w:sz w:val="24"/>
                <w:lang w:eastAsia="zh-CN"/>
              </w:rPr>
            </w:pPr>
            <w:r>
              <w:rPr>
                <w:rFonts w:hint="eastAsia" w:ascii="宋体" w:hAnsi="宋体"/>
                <w:sz w:val="24"/>
                <w:lang w:eastAsia="zh-CN"/>
              </w:rPr>
              <w:t>泰来县丹顶鹤110MW/220MWh储能电站项目</w:t>
            </w:r>
          </w:p>
          <w:p>
            <w:pPr>
              <w:spacing w:line="440" w:lineRule="exact"/>
              <w:ind w:firstLine="480"/>
              <w:rPr>
                <w:rFonts w:hint="eastAsia" w:ascii="宋体" w:hAnsi="宋体" w:eastAsia="宋体" w:cs="Times New Roman"/>
                <w:sz w:val="24"/>
                <w:lang w:eastAsia="zh-CN"/>
              </w:rPr>
            </w:pPr>
            <w:r>
              <w:rPr>
                <w:rFonts w:hint="eastAsia" w:ascii="宋体" w:hAnsi="宋体" w:eastAsia="宋体" w:cs="Times New Roman"/>
                <w:sz w:val="24"/>
                <w:lang w:eastAsia="zh-CN"/>
              </w:rPr>
              <w:t>本期</w:t>
            </w:r>
            <w:r>
              <w:rPr>
                <w:rFonts w:hint="eastAsia" w:ascii="宋体" w:hAnsi="宋体" w:eastAsia="宋体" w:cs="Times New Roman"/>
                <w:sz w:val="24"/>
                <w:lang w:val="en-US" w:eastAsia="zh-CN"/>
              </w:rPr>
              <w:t>储能系统配置为</w:t>
            </w:r>
            <w:r>
              <w:rPr>
                <w:rFonts w:hint="default" w:ascii="宋体" w:hAnsi="宋体" w:eastAsia="宋体" w:cs="Times New Roman"/>
                <w:sz w:val="24"/>
                <w:lang w:val="en-US" w:eastAsia="zh-CN"/>
              </w:rPr>
              <w:t>110MW/220MWh</w:t>
            </w:r>
            <w:r>
              <w:rPr>
                <w:rFonts w:hint="eastAsia" w:ascii="宋体" w:hAnsi="宋体" w:eastAsia="宋体" w:cs="Times New Roman"/>
                <w:sz w:val="24"/>
                <w:lang w:val="en-US" w:eastAsia="zh-CN"/>
              </w:rPr>
              <w:t xml:space="preserve">。系统采用集装箱一体化设计方案，由 </w:t>
            </w:r>
            <w:r>
              <w:rPr>
                <w:rFonts w:hint="default" w:ascii="宋体" w:hAnsi="宋体" w:eastAsia="宋体" w:cs="Times New Roman"/>
                <w:sz w:val="24"/>
                <w:lang w:val="en-US" w:eastAsia="zh-CN"/>
              </w:rPr>
              <w:t xml:space="preserve">44 </w:t>
            </w:r>
            <w:r>
              <w:rPr>
                <w:rFonts w:hint="eastAsia" w:ascii="宋体" w:hAnsi="宋体" w:eastAsia="宋体" w:cs="Times New Roman"/>
                <w:sz w:val="24"/>
                <w:lang w:val="en-US" w:eastAsia="zh-CN"/>
              </w:rPr>
              <w:t>个</w:t>
            </w:r>
            <w:r>
              <w:rPr>
                <w:rFonts w:hint="default" w:ascii="宋体" w:hAnsi="宋体" w:eastAsia="宋体" w:cs="Times New Roman"/>
                <w:sz w:val="24"/>
                <w:lang w:val="en-US" w:eastAsia="zh-CN"/>
              </w:rPr>
              <w:t xml:space="preserve">2.5MW/5.02MWh </w:t>
            </w:r>
            <w:r>
              <w:rPr>
                <w:rFonts w:hint="eastAsia" w:ascii="宋体" w:hAnsi="宋体" w:eastAsia="宋体" w:cs="Times New Roman"/>
                <w:sz w:val="24"/>
                <w:lang w:val="en-US" w:eastAsia="zh-CN"/>
              </w:rPr>
              <w:t xml:space="preserve">储能单元组成。每个 </w:t>
            </w:r>
            <w:r>
              <w:rPr>
                <w:rFonts w:hint="default" w:ascii="宋体" w:hAnsi="宋体" w:eastAsia="宋体" w:cs="Times New Roman"/>
                <w:sz w:val="24"/>
                <w:lang w:val="en-US" w:eastAsia="zh-CN"/>
              </w:rPr>
              <w:t xml:space="preserve">2.5MW/5.02MWh </w:t>
            </w:r>
            <w:r>
              <w:rPr>
                <w:rFonts w:hint="eastAsia" w:ascii="宋体" w:hAnsi="宋体" w:eastAsia="宋体" w:cs="Times New Roman"/>
                <w:sz w:val="24"/>
                <w:lang w:val="en-US" w:eastAsia="zh-CN"/>
              </w:rPr>
              <w:t>储能单元由</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 xml:space="preserve">台 </w:t>
            </w:r>
            <w:r>
              <w:rPr>
                <w:rFonts w:hint="default" w:ascii="宋体" w:hAnsi="宋体" w:eastAsia="宋体" w:cs="Times New Roman"/>
                <w:sz w:val="24"/>
                <w:lang w:val="en-US" w:eastAsia="zh-CN"/>
              </w:rPr>
              <w:t>20</w:t>
            </w:r>
            <w:r>
              <w:rPr>
                <w:rFonts w:hint="eastAsia" w:ascii="宋体" w:hAnsi="宋体" w:eastAsia="宋体" w:cs="Times New Roman"/>
                <w:sz w:val="24"/>
                <w:lang w:val="en-US" w:eastAsia="zh-CN"/>
              </w:rPr>
              <w:t>尺变流升压一体集装箱和</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台</w:t>
            </w:r>
            <w:r>
              <w:rPr>
                <w:rFonts w:hint="default" w:ascii="宋体" w:hAnsi="宋体" w:eastAsia="宋体" w:cs="Times New Roman"/>
                <w:sz w:val="24"/>
                <w:lang w:val="en-US" w:eastAsia="zh-CN"/>
              </w:rPr>
              <w:t>48</w:t>
            </w:r>
            <w:r>
              <w:rPr>
                <w:rFonts w:hint="eastAsia" w:ascii="宋体" w:hAnsi="宋体" w:eastAsia="宋体" w:cs="Times New Roman"/>
                <w:sz w:val="24"/>
                <w:lang w:val="en-US" w:eastAsia="zh-CN"/>
              </w:rPr>
              <w:t xml:space="preserve">尺磷酸铁锂电池集装箱组成。储能单元在 </w:t>
            </w:r>
            <w:r>
              <w:rPr>
                <w:rFonts w:hint="default" w:ascii="宋体" w:hAnsi="宋体" w:eastAsia="宋体" w:cs="Times New Roman"/>
                <w:sz w:val="24"/>
                <w:lang w:val="en-US" w:eastAsia="zh-CN"/>
              </w:rPr>
              <w:t xml:space="preserve">35kV </w:t>
            </w:r>
            <w:r>
              <w:rPr>
                <w:rFonts w:hint="eastAsia" w:ascii="宋体" w:hAnsi="宋体" w:eastAsia="宋体" w:cs="Times New Roman"/>
                <w:sz w:val="24"/>
                <w:lang w:val="en-US" w:eastAsia="zh-CN"/>
              </w:rPr>
              <w:t xml:space="preserve">侧汇流后接入新清光伏电站 </w:t>
            </w:r>
            <w:r>
              <w:rPr>
                <w:rFonts w:hint="default" w:ascii="宋体" w:hAnsi="宋体" w:eastAsia="宋体" w:cs="Times New Roman"/>
                <w:sz w:val="24"/>
                <w:lang w:val="en-US" w:eastAsia="zh-CN"/>
              </w:rPr>
              <w:t xml:space="preserve">220kV </w:t>
            </w:r>
            <w:r>
              <w:rPr>
                <w:rFonts w:hint="eastAsia" w:ascii="宋体" w:hAnsi="宋体" w:eastAsia="宋体" w:cs="Times New Roman"/>
                <w:sz w:val="24"/>
                <w:lang w:val="en-US" w:eastAsia="zh-CN"/>
              </w:rPr>
              <w:t xml:space="preserve">升压站 </w:t>
            </w:r>
            <w:r>
              <w:rPr>
                <w:rFonts w:hint="default" w:ascii="宋体" w:hAnsi="宋体" w:eastAsia="宋体" w:cs="Times New Roman"/>
                <w:sz w:val="24"/>
                <w:lang w:val="en-US" w:eastAsia="zh-CN"/>
              </w:rPr>
              <w:t xml:space="preserve">35kV </w:t>
            </w:r>
            <w:r>
              <w:rPr>
                <w:rFonts w:hint="eastAsia" w:ascii="宋体" w:hAnsi="宋体" w:eastAsia="宋体" w:cs="Times New Roman"/>
                <w:sz w:val="24"/>
                <w:lang w:val="en-US" w:eastAsia="zh-CN"/>
              </w:rPr>
              <w:t>侧母线。</w:t>
            </w:r>
          </w:p>
          <w:p>
            <w:pPr>
              <w:spacing w:line="440" w:lineRule="exact"/>
              <w:ind w:firstLine="480"/>
              <w:rPr>
                <w:rFonts w:hint="eastAsia" w:ascii="宋体" w:hAnsi="宋体"/>
                <w:sz w:val="24"/>
              </w:rPr>
            </w:pPr>
            <w:r>
              <w:rPr>
                <w:rFonts w:ascii="宋体" w:hAnsi="宋体"/>
                <w:sz w:val="24"/>
              </w:rPr>
              <w:t>工程</w:t>
            </w:r>
            <w:r>
              <w:rPr>
                <w:rFonts w:hint="eastAsia" w:ascii="宋体" w:hAnsi="宋体"/>
                <w:sz w:val="24"/>
              </w:rPr>
              <w:t>计划</w:t>
            </w:r>
            <w:r>
              <w:rPr>
                <w:rFonts w:ascii="宋体" w:hAnsi="宋体"/>
                <w:sz w:val="24"/>
              </w:rPr>
              <w:t>静态总</w:t>
            </w:r>
            <w:r>
              <w:rPr>
                <w:rFonts w:hint="eastAsia" w:ascii="宋体" w:hAnsi="宋体" w:eastAsia="宋体" w:cs="Times New Roman"/>
                <w:sz w:val="24"/>
                <w:lang w:val="en-US" w:eastAsia="zh-CN"/>
              </w:rPr>
              <w:t>投资57750万元。</w:t>
            </w:r>
          </w:p>
          <w:p>
            <w:pPr>
              <w:spacing w:line="360" w:lineRule="auto"/>
              <w:ind w:firstLine="480" w:firstLineChars="200"/>
              <w:rPr>
                <w:rFonts w:ascii="宋体" w:hAnsi="宋体"/>
                <w:strike/>
                <w:sz w:val="24"/>
              </w:rPr>
            </w:pPr>
            <w:r>
              <w:rPr>
                <w:rFonts w:hint="eastAsia" w:ascii="宋体" w:hAnsi="宋体"/>
                <w:sz w:val="24"/>
              </w:rPr>
              <w:t>本招标为项目工程建设监理内容。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ind w:left="-23" w:leftChars="-11"/>
              <w:jc w:val="center"/>
              <w:rPr>
                <w:rFonts w:ascii="宋体" w:hAnsi="宋体"/>
                <w:spacing w:val="-12"/>
                <w:sz w:val="24"/>
              </w:rPr>
            </w:pPr>
            <w:r>
              <w:rPr>
                <w:rFonts w:hint="eastAsia" w:ascii="宋体" w:hAnsi="宋体"/>
                <w:spacing w:val="-12"/>
                <w:sz w:val="24"/>
              </w:rPr>
              <w:t>资金来源及构成</w:t>
            </w:r>
          </w:p>
        </w:tc>
        <w:tc>
          <w:tcPr>
            <w:tcW w:w="7426" w:type="dxa"/>
            <w:gridSpan w:val="3"/>
            <w:noWrap w:val="0"/>
            <w:vAlign w:val="center"/>
          </w:tcPr>
          <w:p>
            <w:pPr>
              <w:spacing w:line="360" w:lineRule="auto"/>
              <w:rPr>
                <w:rFonts w:hint="eastAsia" w:ascii="宋体" w:hAnsi="宋体"/>
                <w:sz w:val="24"/>
              </w:rPr>
            </w:pPr>
            <w:r>
              <w:rPr>
                <w:rFonts w:hint="eastAsia" w:ascii="宋体" w:hAnsi="宋体"/>
                <w:sz w:val="24"/>
              </w:rPr>
              <w:t>甲方自筹。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招标内容</w:t>
            </w:r>
          </w:p>
        </w:tc>
        <w:tc>
          <w:tcPr>
            <w:tcW w:w="7426" w:type="dxa"/>
            <w:gridSpan w:val="3"/>
            <w:noWrap w:val="0"/>
            <w:vAlign w:val="center"/>
          </w:tcPr>
          <w:p>
            <w:pPr>
              <w:spacing w:line="360" w:lineRule="auto"/>
              <w:rPr>
                <w:rFonts w:hint="eastAsia" w:ascii="宋体" w:hAnsi="宋体"/>
                <w:sz w:val="24"/>
              </w:rPr>
            </w:pPr>
            <w:r>
              <w:rPr>
                <w:rFonts w:hint="eastAsia" w:ascii="宋体" w:hAnsi="宋体"/>
                <w:sz w:val="24"/>
                <w:lang w:eastAsia="zh-CN"/>
              </w:rPr>
              <w:t>泰来县丹顶鹤110MW/220MWh储能电站项目</w:t>
            </w:r>
            <w:r>
              <w:rPr>
                <w:rFonts w:hint="eastAsia" w:ascii="宋体" w:hAnsi="宋体"/>
                <w:sz w:val="24"/>
              </w:rPr>
              <w:t>工程监理（含环境</w:t>
            </w:r>
            <w:r>
              <w:rPr>
                <w:rFonts w:hint="eastAsia" w:ascii="宋体" w:hAnsi="宋体"/>
                <w:sz w:val="24"/>
                <w:highlight w:val="yellow"/>
              </w:rPr>
              <w:t>水保</w:t>
            </w:r>
            <w:r>
              <w:rPr>
                <w:rFonts w:hint="eastAsia" w:ascii="宋体" w:hAnsi="宋体"/>
                <w:sz w:val="24"/>
              </w:rPr>
              <w:t>监理）及相关技术支持和服务。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top"/>
          </w:tcPr>
          <w:p>
            <w:pPr>
              <w:spacing w:line="360" w:lineRule="auto"/>
              <w:jc w:val="center"/>
              <w:rPr>
                <w:rFonts w:ascii="宋体" w:hAnsi="宋体"/>
                <w:sz w:val="24"/>
              </w:rPr>
            </w:pPr>
            <w:r>
              <w:rPr>
                <w:rFonts w:hint="eastAsia" w:ascii="宋体" w:hAnsi="宋体"/>
                <w:sz w:val="24"/>
              </w:rPr>
              <w:t>前期工作</w:t>
            </w:r>
          </w:p>
          <w:p>
            <w:pPr>
              <w:spacing w:line="360" w:lineRule="auto"/>
              <w:jc w:val="center"/>
              <w:rPr>
                <w:rFonts w:ascii="宋体" w:hAnsi="宋体"/>
                <w:sz w:val="24"/>
              </w:rPr>
            </w:pPr>
            <w:r>
              <w:rPr>
                <w:rFonts w:hint="eastAsia" w:ascii="宋体" w:hAnsi="宋体"/>
                <w:sz w:val="24"/>
              </w:rPr>
              <w:t>完成情况</w:t>
            </w:r>
          </w:p>
        </w:tc>
        <w:tc>
          <w:tcPr>
            <w:tcW w:w="7426" w:type="dxa"/>
            <w:gridSpan w:val="3"/>
            <w:noWrap w:val="0"/>
            <w:vAlign w:val="center"/>
          </w:tcPr>
          <w:p>
            <w:pPr>
              <w:spacing w:line="360" w:lineRule="auto"/>
              <w:rPr>
                <w:rFonts w:ascii="宋体" w:hAnsi="宋体"/>
                <w:sz w:val="24"/>
              </w:rPr>
            </w:pPr>
            <w:r>
              <w:rPr>
                <w:rFonts w:hint="eastAsia" w:ascii="宋体" w:hAnsi="宋体"/>
                <w:sz w:val="24"/>
              </w:rPr>
              <w:t>已完成有关准备工作。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9" w:type="dxa"/>
            <w:noWrap w:val="0"/>
            <w:vAlign w:val="center"/>
          </w:tcPr>
          <w:p>
            <w:pPr>
              <w:spacing w:line="360" w:lineRule="auto"/>
              <w:jc w:val="center"/>
              <w:rPr>
                <w:rFonts w:ascii="宋体" w:hAnsi="宋体"/>
                <w:sz w:val="24"/>
              </w:rPr>
            </w:pPr>
            <w:r>
              <w:rPr>
                <w:rFonts w:hint="eastAsia" w:ascii="宋体" w:hAnsi="宋体"/>
                <w:sz w:val="24"/>
              </w:rPr>
              <w:t>对投标单位</w:t>
            </w:r>
          </w:p>
          <w:p>
            <w:pPr>
              <w:spacing w:line="360" w:lineRule="auto"/>
              <w:jc w:val="center"/>
              <w:rPr>
                <w:rFonts w:ascii="宋体" w:hAnsi="宋体"/>
                <w:sz w:val="24"/>
              </w:rPr>
            </w:pPr>
            <w:r>
              <w:rPr>
                <w:rFonts w:hint="eastAsia" w:ascii="宋体" w:hAnsi="宋体"/>
                <w:sz w:val="24"/>
              </w:rPr>
              <w:t>要求</w:t>
            </w:r>
          </w:p>
        </w:tc>
        <w:tc>
          <w:tcPr>
            <w:tcW w:w="7426" w:type="dxa"/>
            <w:gridSpan w:val="3"/>
            <w:noWrap w:val="0"/>
            <w:vAlign w:val="center"/>
          </w:tcPr>
          <w:p>
            <w:pPr>
              <w:spacing w:line="360" w:lineRule="auto"/>
              <w:rPr>
                <w:rFonts w:hint="eastAsia"/>
                <w:b/>
                <w:bCs/>
              </w:rPr>
            </w:pPr>
            <w:r>
              <w:rPr>
                <w:rFonts w:hint="eastAsia"/>
                <w:b/>
                <w:bCs/>
              </w:rPr>
              <w:t>一、投标申请人投标合格条件：</w:t>
            </w:r>
          </w:p>
          <w:p>
            <w:pPr>
              <w:spacing w:line="360" w:lineRule="auto"/>
              <w:rPr>
                <w:rFonts w:hint="eastAsia"/>
              </w:rPr>
            </w:pPr>
            <w:r>
              <w:rPr>
                <w:rFonts w:hint="eastAsia"/>
              </w:rPr>
              <w:t>1.</w:t>
            </w:r>
            <w:r>
              <w:t xml:space="preserve"> </w:t>
            </w:r>
            <w:r>
              <w:rPr>
                <w:rFonts w:hint="eastAsia"/>
              </w:rPr>
              <w:t>具备建设行政主管部门核发的电力工程监理甲级、机电设备安装监理甲级、市政工程监理乙级、房屋建筑工程监理乙级及以上资质，或工程监理综合资质，具体包含但不限于以下要求：</w:t>
            </w:r>
          </w:p>
          <w:p>
            <w:pPr>
              <w:spacing w:line="360" w:lineRule="auto"/>
              <w:rPr>
                <w:rFonts w:hint="eastAsia"/>
              </w:rPr>
            </w:pPr>
            <w:r>
              <w:rPr>
                <w:rFonts w:hint="eastAsia"/>
              </w:rPr>
              <w:t>（1）具有独立法人资格且注册资本不少于500万元；</w:t>
            </w:r>
          </w:p>
          <w:p>
            <w:pPr>
              <w:spacing w:line="360" w:lineRule="auto"/>
              <w:rPr>
                <w:rFonts w:hint="eastAsia"/>
              </w:rPr>
            </w:pPr>
            <w:r>
              <w:rPr>
                <w:rFonts w:hint="eastAsia"/>
              </w:rPr>
              <w:t>（2）技术负责人应为注册监理工程师，并具有15年以上从事工程建设工作的经历；</w:t>
            </w:r>
          </w:p>
          <w:p>
            <w:pPr>
              <w:spacing w:line="360" w:lineRule="auto"/>
              <w:rPr>
                <w:rFonts w:hint="eastAsia"/>
              </w:rPr>
            </w:pPr>
            <w:r>
              <w:rPr>
                <w:rFonts w:hint="eastAsia"/>
              </w:rPr>
              <w:t>（3）注册监理工程师、注册造价工程师、一级注册建造师、一级注册建筑师、一级注册结构工程师或者其它勘察设计注册工程师合计不少于40人次（其中：相应专业注册监理工程师不少于30人，注册造价工程师不少于</w:t>
            </w:r>
            <w:r>
              <w:t>10</w:t>
            </w:r>
            <w:r>
              <w:rPr>
                <w:rFonts w:hint="eastAsia"/>
              </w:rPr>
              <w:t>人）；</w:t>
            </w:r>
          </w:p>
          <w:p>
            <w:pPr>
              <w:spacing w:line="360" w:lineRule="auto"/>
              <w:rPr>
                <w:rFonts w:hint="eastAsia"/>
              </w:rPr>
            </w:pPr>
            <w:r>
              <w:rPr>
                <w:rFonts w:hint="eastAsia"/>
              </w:rPr>
              <w:t>（4）有较完善的组织结构和质量、HSE管理体系，有技术、档案等管理制度；</w:t>
            </w:r>
          </w:p>
          <w:p>
            <w:pPr>
              <w:spacing w:line="360" w:lineRule="auto"/>
            </w:pPr>
            <w:r>
              <w:rPr>
                <w:rFonts w:hint="eastAsia"/>
              </w:rPr>
              <w:t>（5）有必要的工程试验检测设备；</w:t>
            </w:r>
          </w:p>
          <w:p>
            <w:pPr>
              <w:spacing w:line="360" w:lineRule="auto"/>
              <w:rPr>
                <w:rFonts w:hint="eastAsia"/>
              </w:rPr>
            </w:pPr>
            <w:r>
              <w:rPr>
                <w:rFonts w:hint="eastAsia"/>
              </w:rPr>
              <w:t>（6）近三年内没有规范标准禁止的行为；</w:t>
            </w:r>
          </w:p>
          <w:p>
            <w:pPr>
              <w:spacing w:line="360" w:lineRule="auto"/>
              <w:rPr>
                <w:rFonts w:hint="eastAsia"/>
              </w:rPr>
            </w:pPr>
            <w:r>
              <w:rPr>
                <w:rFonts w:hint="eastAsia"/>
              </w:rPr>
              <w:t>（7）近三年内没有因监理责任造成重大质量事故；</w:t>
            </w:r>
          </w:p>
          <w:p>
            <w:pPr>
              <w:spacing w:line="360" w:lineRule="auto"/>
              <w:rPr>
                <w:rFonts w:hint="eastAsia"/>
              </w:rPr>
            </w:pPr>
            <w:r>
              <w:rPr>
                <w:rFonts w:hint="eastAsia"/>
              </w:rPr>
              <w:t>（8）近三年内没有监理责任发生三级以上工程建设重大安全事故或者发生两起以上四级工程建设安全事故；</w:t>
            </w:r>
          </w:p>
          <w:p>
            <w:pPr>
              <w:spacing w:line="360" w:lineRule="auto"/>
            </w:pPr>
            <w:r>
              <w:rPr>
                <w:rFonts w:hint="eastAsia"/>
              </w:rPr>
              <w:t>（9）具有</w:t>
            </w:r>
            <w:r>
              <w:t>3</w:t>
            </w:r>
            <w:r>
              <w:rPr>
                <w:rFonts w:hint="eastAsia"/>
              </w:rPr>
              <w:t>个及以上相同规模</w:t>
            </w:r>
            <w:r>
              <w:rPr>
                <w:rFonts w:hint="eastAsia"/>
                <w:lang w:val="en-US" w:eastAsia="zh-CN"/>
              </w:rPr>
              <w:t>电力</w:t>
            </w:r>
            <w:r>
              <w:rPr>
                <w:rFonts w:hint="eastAsia"/>
              </w:rPr>
              <w:t>项目监理经验；。</w:t>
            </w:r>
          </w:p>
          <w:p>
            <w:pPr>
              <w:spacing w:line="360" w:lineRule="auto"/>
              <w:rPr>
                <w:rFonts w:hint="eastAsia"/>
              </w:rPr>
            </w:pPr>
            <w:r>
              <w:rPr>
                <w:rFonts w:hint="eastAsia"/>
              </w:rPr>
              <w:t>（10）具有2个及</w:t>
            </w:r>
            <w:r>
              <w:t>以上</w:t>
            </w:r>
            <w:r>
              <w:rPr>
                <w:rFonts w:hint="eastAsia"/>
              </w:rPr>
              <w:t>电力、</w:t>
            </w:r>
            <w:r>
              <w:t>市政施工监理经验</w:t>
            </w:r>
            <w:r>
              <w:rPr>
                <w:rFonts w:hint="eastAsia"/>
              </w:rPr>
              <w:t>。</w:t>
            </w:r>
          </w:p>
          <w:p>
            <w:pPr>
              <w:spacing w:line="360" w:lineRule="auto"/>
              <w:rPr>
                <w:rFonts w:hint="eastAsia"/>
              </w:rPr>
            </w:pPr>
            <w:r>
              <w:rPr>
                <w:rFonts w:hint="eastAsia"/>
              </w:rPr>
              <w:t>2. 监理人员资质要求：</w:t>
            </w:r>
          </w:p>
          <w:p>
            <w:pPr>
              <w:spacing w:line="360" w:lineRule="auto"/>
              <w:rPr>
                <w:rFonts w:hint="eastAsia"/>
              </w:rPr>
            </w:pPr>
            <w:r>
              <w:rPr>
                <w:rFonts w:hint="eastAsia"/>
              </w:rPr>
              <w:t>（1）主要监理人员应当熟知质量管理体系标准和运行，具有符合业主要求的从业经历，派驻项目监理机构时的年龄最高不得超过55周岁，同时，其个人资格应当满足相应职位的质量要求；</w:t>
            </w:r>
          </w:p>
          <w:p>
            <w:pPr>
              <w:spacing w:line="360" w:lineRule="auto"/>
              <w:rPr>
                <w:rFonts w:hint="eastAsia"/>
              </w:rPr>
            </w:pPr>
            <w:r>
              <w:rPr>
                <w:rFonts w:hint="eastAsia"/>
              </w:rPr>
              <w:t>（2）</w:t>
            </w:r>
            <w:r>
              <w:t>总监理工程师要求具有</w:t>
            </w:r>
            <w:r>
              <w:rPr>
                <w:rFonts w:hint="eastAsia"/>
              </w:rPr>
              <w:t>勘察、设计、施工、调试1</w:t>
            </w:r>
            <w:r>
              <w:t>5</w:t>
            </w:r>
            <w:r>
              <w:rPr>
                <w:rFonts w:hint="eastAsia"/>
              </w:rPr>
              <w:t>年以上工作经验，持有高级工程师证书，持有国家或电力行业注册监理工程师证书，并注册在该监理单位，且在有效期内；具有</w:t>
            </w:r>
            <w:r>
              <w:t>3</w:t>
            </w:r>
            <w:r>
              <w:rPr>
                <w:rFonts w:hint="eastAsia"/>
              </w:rPr>
              <w:t>个及以上相同规模</w:t>
            </w:r>
            <w:r>
              <w:rPr>
                <w:rFonts w:hint="eastAsia"/>
                <w:lang w:val="en-US" w:eastAsia="zh-CN"/>
              </w:rPr>
              <w:t>电力</w:t>
            </w:r>
            <w:r>
              <w:rPr>
                <w:rFonts w:hint="eastAsia"/>
              </w:rPr>
              <w:t>项目监理经验，2个及</w:t>
            </w:r>
            <w:r>
              <w:t>以上</w:t>
            </w:r>
            <w:r>
              <w:rPr>
                <w:rFonts w:hint="eastAsia"/>
              </w:rPr>
              <w:t>电力、</w:t>
            </w:r>
            <w:r>
              <w:t>市政施工监理经验。</w:t>
            </w:r>
          </w:p>
          <w:p>
            <w:pPr>
              <w:spacing w:line="360" w:lineRule="auto"/>
              <w:rPr>
                <w:rFonts w:hint="eastAsia"/>
              </w:rPr>
            </w:pPr>
            <w:r>
              <w:rPr>
                <w:rFonts w:hint="eastAsia"/>
              </w:rPr>
              <w:t>（3）</w:t>
            </w:r>
            <w:r>
              <w:t>总监理工程师</w:t>
            </w:r>
            <w:r>
              <w:rPr>
                <w:rFonts w:hint="eastAsia"/>
              </w:rPr>
              <w:t>代表</w:t>
            </w:r>
            <w:bookmarkStart w:id="2" w:name="OLE_LINK6"/>
            <w:bookmarkStart w:id="3" w:name="OLE_LINK5"/>
            <w:r>
              <w:t>要求具有</w:t>
            </w:r>
            <w:r>
              <w:rPr>
                <w:rFonts w:hint="eastAsia"/>
              </w:rPr>
              <w:t>勘察、设计、施工、调试1</w:t>
            </w:r>
            <w:r>
              <w:t>0</w:t>
            </w:r>
            <w:r>
              <w:rPr>
                <w:rFonts w:hint="eastAsia"/>
              </w:rPr>
              <w:t>年以上工作经验，</w:t>
            </w:r>
            <w:bookmarkEnd w:id="2"/>
            <w:bookmarkEnd w:id="3"/>
            <w:r>
              <w:rPr>
                <w:rFonts w:hint="eastAsia"/>
              </w:rPr>
              <w:t>持有中级工程师证书，持有国家或电力行业注册监理工程师证书，并注册在该监理单位，且在有效期内；具有2个及以上相同规模</w:t>
            </w:r>
            <w:r>
              <w:rPr>
                <w:rFonts w:hint="eastAsia"/>
                <w:lang w:val="en-US" w:eastAsia="zh-CN"/>
              </w:rPr>
              <w:t>电力</w:t>
            </w:r>
            <w:r>
              <w:rPr>
                <w:rFonts w:hint="eastAsia"/>
              </w:rPr>
              <w:t>项目监理经验，2个及</w:t>
            </w:r>
            <w:r>
              <w:t>以上</w:t>
            </w:r>
            <w:r>
              <w:rPr>
                <w:rFonts w:hint="eastAsia"/>
              </w:rPr>
              <w:t>电力、</w:t>
            </w:r>
            <w:r>
              <w:t>市政施工监理经验。</w:t>
            </w:r>
          </w:p>
          <w:p>
            <w:pPr>
              <w:spacing w:line="360" w:lineRule="auto"/>
              <w:rPr>
                <w:rFonts w:hint="eastAsia"/>
              </w:rPr>
            </w:pPr>
            <w:r>
              <w:rPr>
                <w:rFonts w:hint="eastAsia"/>
              </w:rPr>
              <w:t>（4）安全</w:t>
            </w:r>
            <w:r>
              <w:t>监理人员具有国家注册安全</w:t>
            </w:r>
            <w:r>
              <w:rPr>
                <w:rFonts w:hint="eastAsia"/>
              </w:rPr>
              <w:t>工程师</w:t>
            </w:r>
            <w:r>
              <w:t>证书或者</w:t>
            </w:r>
            <w:r>
              <w:rPr>
                <w:rFonts w:hint="eastAsia"/>
              </w:rPr>
              <w:t>安全员证书</w:t>
            </w:r>
            <w:r>
              <w:t>，</w:t>
            </w:r>
            <w:r>
              <w:rPr>
                <w:rFonts w:hint="eastAsia"/>
              </w:rPr>
              <w:t>并注册在该监理单位，且在有效期内；具有2个及以上相同规模</w:t>
            </w:r>
            <w:r>
              <w:rPr>
                <w:rFonts w:hint="eastAsia"/>
                <w:lang w:val="en-US" w:eastAsia="zh-CN"/>
              </w:rPr>
              <w:t>电力</w:t>
            </w:r>
            <w:r>
              <w:rPr>
                <w:rFonts w:hint="eastAsia"/>
              </w:rPr>
              <w:t>项目监理经验，2个及</w:t>
            </w:r>
            <w:r>
              <w:t>以上</w:t>
            </w:r>
            <w:r>
              <w:rPr>
                <w:rFonts w:hint="eastAsia"/>
              </w:rPr>
              <w:t>电力、</w:t>
            </w:r>
            <w:r>
              <w:t>市政施工监理经验。</w:t>
            </w:r>
            <w:r>
              <w:rPr>
                <w:rFonts w:hint="eastAsia"/>
              </w:rPr>
              <w:t xml:space="preserve"> </w:t>
            </w:r>
          </w:p>
          <w:p>
            <w:pPr>
              <w:spacing w:line="360" w:lineRule="auto"/>
            </w:pPr>
            <w:r>
              <w:rPr>
                <w:rFonts w:hint="eastAsia"/>
              </w:rPr>
              <w:t>（5）</w:t>
            </w:r>
            <w:r>
              <w:t>专业监理工程师要求具有</w:t>
            </w:r>
            <w:r>
              <w:rPr>
                <w:rFonts w:hint="eastAsia"/>
              </w:rPr>
              <w:t>勘察、设计、施工、调试3年以上工作经验，持有本行业或者</w:t>
            </w:r>
            <w:r>
              <w:t>本专业</w:t>
            </w:r>
            <w:r>
              <w:rPr>
                <w:rFonts w:hint="eastAsia"/>
              </w:rPr>
              <w:t>国家或电力行业注册监理工程师证书，注册在该监理单位，且在有效期内，1个及以上相同规模</w:t>
            </w:r>
            <w:r>
              <w:rPr>
                <w:rFonts w:hint="eastAsia"/>
                <w:lang w:val="en-US" w:eastAsia="zh-CN"/>
              </w:rPr>
              <w:t>电力</w:t>
            </w:r>
            <w:r>
              <w:rPr>
                <w:rFonts w:hint="eastAsia"/>
              </w:rPr>
              <w:t>项目监理经验。</w:t>
            </w:r>
          </w:p>
          <w:p>
            <w:pPr>
              <w:spacing w:line="360" w:lineRule="auto"/>
              <w:rPr>
                <w:rFonts w:hint="eastAsia"/>
              </w:rPr>
            </w:pPr>
            <w:r>
              <w:rPr>
                <w:rFonts w:hint="eastAsia"/>
              </w:rPr>
              <w:t>(6) 质量监理工程师具有2个及以上相同规模</w:t>
            </w:r>
            <w:r>
              <w:rPr>
                <w:rFonts w:hint="eastAsia"/>
                <w:lang w:eastAsia="zh-CN"/>
              </w:rPr>
              <w:t>电力</w:t>
            </w:r>
            <w:r>
              <w:rPr>
                <w:rFonts w:hint="eastAsia"/>
              </w:rPr>
              <w:t>项目监理经验</w:t>
            </w:r>
            <w:r>
              <w:t>。</w:t>
            </w:r>
          </w:p>
          <w:p>
            <w:pPr>
              <w:spacing w:line="360" w:lineRule="auto"/>
              <w:ind w:firstLine="315" w:firstLineChars="150"/>
              <w:rPr>
                <w:rFonts w:hint="eastAsia"/>
              </w:rPr>
            </w:pPr>
            <w:r>
              <w:rPr>
                <w:rFonts w:hint="eastAsia"/>
              </w:rPr>
              <w:t>3. 根据《黑龙江省住房和城乡建设厅关于</w:t>
            </w:r>
            <w:r>
              <w:t>外省建筑业企业在我省从事建筑施工活动备案管理办法</w:t>
            </w:r>
            <w:r>
              <w:rPr>
                <w:rFonts w:hint="eastAsia"/>
              </w:rPr>
              <w:t>》，省外投标人及拟派建造师须在“外省建筑业企业备案管理系统”录入信息并通过数据规范检查</w:t>
            </w:r>
          </w:p>
          <w:p>
            <w:pPr>
              <w:spacing w:line="360" w:lineRule="auto"/>
              <w:ind w:firstLine="315" w:firstLineChars="150"/>
              <w:rPr>
                <w:rFonts w:hint="eastAsia"/>
              </w:rPr>
            </w:pPr>
            <w:r>
              <w:rPr>
                <w:rFonts w:hint="eastAsia"/>
              </w:rPr>
              <w:t>4.投标人须提供近三年由投标人企业注册所在地或项目所在地检察机关出具的《查询行贿犯罪档案结果告知函》（查询对象包括企业、企业法人代表和拟派项目总监；查询期限以检察机关出具的为准，告知函落款时间为本招标公告发布之日起至开标之日止均可）。</w:t>
            </w:r>
          </w:p>
          <w:p>
            <w:pPr>
              <w:spacing w:line="360" w:lineRule="auto"/>
              <w:ind w:firstLine="315" w:firstLineChars="150"/>
              <w:rPr>
                <w:rFonts w:hint="eastAsia"/>
              </w:rPr>
            </w:pPr>
            <w:r>
              <w:rPr>
                <w:rFonts w:hint="eastAsia"/>
              </w:rPr>
              <w:t>5.</w:t>
            </w:r>
            <w:r>
              <w:t xml:space="preserve"> </w:t>
            </w:r>
            <w:r>
              <w:rPr>
                <w:rFonts w:hint="eastAsia"/>
              </w:rPr>
              <w:t>本项目不接受联合体投标。</w:t>
            </w:r>
          </w:p>
          <w:p>
            <w:pPr>
              <w:spacing w:line="360" w:lineRule="auto"/>
              <w:rPr>
                <w:rFonts w:hint="eastAsia"/>
              </w:rPr>
            </w:pPr>
            <w:r>
              <w:rPr>
                <w:rFonts w:hint="eastAsia"/>
                <w:b/>
                <w:bCs/>
              </w:rPr>
              <w:t>二、资格审查方式</w:t>
            </w:r>
            <w:r>
              <w:rPr>
                <w:rFonts w:hint="eastAsia"/>
              </w:rPr>
              <w:t>：采用资格审查，由招标人组建的评标委员会在评标时对投标人进行资格审查。</w:t>
            </w:r>
          </w:p>
          <w:p>
            <w:pPr>
              <w:spacing w:line="360" w:lineRule="auto"/>
              <w:rPr>
                <w:rFonts w:hint="eastAsia"/>
              </w:rPr>
            </w:pPr>
            <w:r>
              <w:rPr>
                <w:rFonts w:hint="eastAsia"/>
                <w:b/>
                <w:bCs/>
              </w:rPr>
              <w:t>三、拟采用评标定标方法</w:t>
            </w:r>
            <w:r>
              <w:rPr>
                <w:rFonts w:hint="eastAsia"/>
              </w:rPr>
              <w:t>：综合评估法。</w:t>
            </w:r>
          </w:p>
          <w:p>
            <w:pPr>
              <w:spacing w:line="360" w:lineRule="auto"/>
              <w:rPr>
                <w:rFonts w:hint="eastAsia"/>
                <w:b/>
                <w:bCs/>
              </w:rPr>
            </w:pPr>
            <w:r>
              <w:rPr>
                <w:rFonts w:hint="eastAsia"/>
                <w:b/>
                <w:bCs/>
              </w:rPr>
              <w:t>四、本项目不设集中组织的投标预备会（答疑会）、现场踏勘等环节。</w:t>
            </w:r>
          </w:p>
          <w:p>
            <w:pPr>
              <w:spacing w:line="360" w:lineRule="auto"/>
              <w:rPr>
                <w:rFonts w:hint="eastAsia"/>
                <w:b/>
                <w:bCs/>
                <w:lang w:eastAsia="zh-CN"/>
              </w:rPr>
            </w:pPr>
            <w:r>
              <w:rPr>
                <w:rFonts w:hint="eastAsia"/>
                <w:b/>
                <w:bCs/>
                <w:lang w:eastAsia="zh-CN"/>
              </w:rPr>
              <w:t>五、投标报名：</w:t>
            </w:r>
          </w:p>
          <w:p>
            <w:pPr>
              <w:spacing w:line="360" w:lineRule="auto"/>
            </w:pPr>
            <w:r>
              <w:rPr>
                <w:rFonts w:hint="eastAsia"/>
              </w:rPr>
              <w:t>1</w:t>
            </w:r>
            <w:r>
              <w:rPr>
                <w:rFonts w:hint="eastAsia"/>
                <w:lang w:eastAsia="zh-CN"/>
              </w:rPr>
              <w:t>、</w:t>
            </w:r>
            <w:r>
              <w:rPr>
                <w:rFonts w:hint="eastAsia"/>
              </w:rPr>
              <w:t>潜在投标人将如下材料和信息上传至</w:t>
            </w:r>
            <w:r>
              <w:rPr>
                <w:rFonts w:hint="eastAsia"/>
              </w:rPr>
              <w:fldChar w:fldCharType="begin"/>
            </w:r>
            <w:r>
              <w:rPr>
                <w:rFonts w:hint="eastAsia"/>
              </w:rPr>
              <w:instrText xml:space="preserve"> HYPERLINK "mailto:jzcg8@jiuzhougroup.com" </w:instrText>
            </w:r>
            <w:r>
              <w:rPr>
                <w:rFonts w:hint="eastAsia"/>
              </w:rPr>
              <w:fldChar w:fldCharType="separate"/>
            </w:r>
            <w:r>
              <w:rPr>
                <w:rFonts w:hint="eastAsia"/>
              </w:rPr>
              <w:t>jzcg8@jiuzhougroup.com</w:t>
            </w:r>
            <w:r>
              <w:rPr>
                <w:rFonts w:hint="eastAsia"/>
              </w:rPr>
              <w:fldChar w:fldCharType="end"/>
            </w:r>
          </w:p>
          <w:p>
            <w:pPr>
              <w:autoSpaceDE w:val="0"/>
              <w:autoSpaceDN w:val="0"/>
              <w:spacing w:line="360" w:lineRule="auto"/>
            </w:pPr>
            <w:r>
              <w:rPr>
                <w:rFonts w:hint="eastAsia"/>
              </w:rPr>
              <w:t>1.1、拟参与投标的项目名称、招标编号</w:t>
            </w:r>
          </w:p>
          <w:p>
            <w:pPr>
              <w:autoSpaceDE w:val="0"/>
              <w:autoSpaceDN w:val="0"/>
              <w:spacing w:line="360" w:lineRule="auto"/>
            </w:pPr>
            <w:r>
              <w:rPr>
                <w:rFonts w:hint="eastAsia"/>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93"/>
              <w:gridCol w:w="2389"/>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pPr>
                  <w:r>
                    <w:rPr>
                      <w:rFonts w:hint="eastAsia"/>
                    </w:rPr>
                    <w:t>项目名称</w:t>
                  </w:r>
                </w:p>
              </w:tc>
              <w:tc>
                <w:tcPr>
                  <w:tcW w:w="1490" w:type="dxa"/>
                  <w:vAlign w:val="center"/>
                </w:tcPr>
                <w:p>
                  <w:pPr>
                    <w:spacing w:line="360" w:lineRule="auto"/>
                    <w:jc w:val="center"/>
                  </w:pPr>
                  <w:r>
                    <w:rPr>
                      <w:rFonts w:hint="eastAsia"/>
                    </w:rPr>
                    <w:t>招标编号</w:t>
                  </w:r>
                </w:p>
              </w:tc>
              <w:tc>
                <w:tcPr>
                  <w:tcW w:w="1693" w:type="dxa"/>
                  <w:vAlign w:val="center"/>
                </w:tcPr>
                <w:p>
                  <w:pPr>
                    <w:spacing w:line="360" w:lineRule="auto"/>
                    <w:jc w:val="center"/>
                  </w:pPr>
                  <w:r>
                    <w:rPr>
                      <w:rFonts w:hint="eastAsia"/>
                    </w:rPr>
                    <w:t>公司名称</w:t>
                  </w:r>
                </w:p>
              </w:tc>
              <w:tc>
                <w:tcPr>
                  <w:tcW w:w="2389" w:type="dxa"/>
                  <w:vAlign w:val="center"/>
                </w:tcPr>
                <w:p>
                  <w:pPr>
                    <w:spacing w:line="360" w:lineRule="auto"/>
                    <w:jc w:val="center"/>
                  </w:pPr>
                  <w:r>
                    <w:rPr>
                      <w:rFonts w:hint="eastAsia"/>
                    </w:rPr>
                    <w:t>联系人、手机</w:t>
                  </w:r>
                </w:p>
              </w:tc>
              <w:tc>
                <w:tcPr>
                  <w:tcW w:w="1793" w:type="dxa"/>
                  <w:vAlign w:val="center"/>
                </w:tcPr>
                <w:p>
                  <w:pPr>
                    <w:spacing w:line="360" w:lineRule="auto"/>
                    <w:jc w:val="center"/>
                  </w:pPr>
                  <w:r>
                    <w:rPr>
                      <w:rFonts w:hint="eastAsi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pPr>
                  <w:r>
                    <w:rPr>
                      <w:rFonts w:hint="eastAsia"/>
                    </w:rPr>
                    <w:t>泰来县丹顶鹤110MW/220MWh储能电站项目</w:t>
                  </w:r>
                </w:p>
              </w:tc>
              <w:tc>
                <w:tcPr>
                  <w:tcW w:w="1490" w:type="dxa"/>
                  <w:vAlign w:val="center"/>
                </w:tcPr>
                <w:p>
                  <w:pPr>
                    <w:spacing w:line="360" w:lineRule="auto"/>
                    <w:jc w:val="center"/>
                    <w:rPr>
                      <w:rFonts w:hint="default"/>
                      <w:lang w:val="en-US" w:eastAsia="zh-CN"/>
                    </w:rPr>
                  </w:pPr>
                  <w:r>
                    <w:rPr>
                      <w:rFonts w:hint="eastAsia"/>
                      <w:lang w:eastAsia="zh-CN"/>
                    </w:rPr>
                    <w:t>JZNY-CNXM-TLDDH-ZBWJ-2023-13</w:t>
                  </w:r>
                </w:p>
              </w:tc>
              <w:tc>
                <w:tcPr>
                  <w:tcW w:w="1693" w:type="dxa"/>
                  <w:vAlign w:val="center"/>
                </w:tcPr>
                <w:p>
                  <w:pPr>
                    <w:spacing w:line="360" w:lineRule="auto"/>
                    <w:ind w:firstLine="420" w:firstLineChars="200"/>
                    <w:jc w:val="center"/>
                  </w:pPr>
                </w:p>
              </w:tc>
              <w:tc>
                <w:tcPr>
                  <w:tcW w:w="2389" w:type="dxa"/>
                  <w:vAlign w:val="center"/>
                </w:tcPr>
                <w:p>
                  <w:pPr>
                    <w:spacing w:line="360" w:lineRule="auto"/>
                    <w:ind w:firstLine="420" w:firstLineChars="200"/>
                    <w:jc w:val="center"/>
                  </w:pPr>
                </w:p>
              </w:tc>
              <w:tc>
                <w:tcPr>
                  <w:tcW w:w="1793" w:type="dxa"/>
                  <w:vAlign w:val="center"/>
                </w:tcPr>
                <w:p>
                  <w:pPr>
                    <w:spacing w:line="360" w:lineRule="auto"/>
                    <w:ind w:firstLine="420" w:firstLineChars="200"/>
                    <w:jc w:val="center"/>
                  </w:pPr>
                </w:p>
              </w:tc>
            </w:tr>
          </w:tbl>
          <w:p>
            <w:pPr>
              <w:numPr>
                <w:numId w:val="0"/>
              </w:numPr>
              <w:spacing w:line="360" w:lineRule="auto"/>
              <w:rPr>
                <w:color w:val="auto"/>
              </w:rPr>
            </w:pPr>
            <w:r>
              <w:rPr>
                <w:rFonts w:hint="eastAsia" w:ascii="宋体" w:hAnsi="宋体" w:cs="宋体"/>
                <w:color w:val="auto"/>
                <w:kern w:val="0"/>
                <w:szCs w:val="21"/>
                <w:lang w:eastAsia="zh-CN"/>
              </w:rPr>
              <w:t>报名时间：</w:t>
            </w:r>
            <w:r>
              <w:rPr>
                <w:rFonts w:hint="eastAsia" w:ascii="宋体" w:hAnsi="宋体" w:cs="宋体"/>
                <w:color w:val="auto"/>
                <w:kern w:val="0"/>
                <w:szCs w:val="21"/>
              </w:rPr>
              <w:t>20</w:t>
            </w:r>
            <w:r>
              <w:rPr>
                <w:rFonts w:hint="eastAsia" w:ascii="宋体" w:hAnsi="宋体" w:cs="宋体"/>
                <w:color w:val="auto"/>
                <w:kern w:val="0"/>
                <w:szCs w:val="21"/>
                <w:lang w:val="en-US" w:eastAsia="zh-CN"/>
              </w:rPr>
              <w:t>23</w:t>
            </w:r>
            <w:r>
              <w:rPr>
                <w:rFonts w:hint="eastAsia" w:ascii="宋体" w:hAnsi="宋体" w:cs="宋体"/>
                <w:color w:val="auto"/>
                <w:kern w:val="0"/>
                <w:szCs w:val="21"/>
              </w:rPr>
              <w:t>年</w:t>
            </w:r>
            <w:r>
              <w:rPr>
                <w:rFonts w:hint="eastAsia" w:ascii="宋体" w:hAnsi="宋体" w:cs="宋体"/>
                <w:color w:val="auto"/>
                <w:kern w:val="0"/>
                <w:szCs w:val="21"/>
                <w:lang w:val="en-US" w:eastAsia="zh-CN"/>
              </w:rPr>
              <w:t>3</w:t>
            </w:r>
            <w:r>
              <w:rPr>
                <w:rFonts w:hint="eastAsia"/>
                <w:color w:val="auto"/>
              </w:rPr>
              <w:t>月</w:t>
            </w:r>
            <w:r>
              <w:rPr>
                <w:rFonts w:hint="eastAsia"/>
                <w:color w:val="auto"/>
                <w:lang w:val="en-US" w:eastAsia="zh-CN"/>
              </w:rPr>
              <w:t>27</w:t>
            </w:r>
            <w:r>
              <w:rPr>
                <w:rFonts w:hint="eastAsia"/>
                <w:color w:val="auto"/>
              </w:rPr>
              <w:t>日</w:t>
            </w:r>
            <w:r>
              <w:rPr>
                <w:rFonts w:hint="eastAsia" w:ascii="宋体" w:hAnsi="宋体"/>
                <w:color w:val="auto"/>
                <w:szCs w:val="21"/>
              </w:rPr>
              <w:t>至20</w:t>
            </w:r>
            <w:r>
              <w:rPr>
                <w:rFonts w:hint="eastAsia" w:ascii="宋体" w:hAnsi="宋体"/>
                <w:color w:val="auto"/>
                <w:szCs w:val="21"/>
                <w:lang w:val="en-US" w:eastAsia="zh-CN"/>
              </w:rPr>
              <w:t>23</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3</w:t>
            </w:r>
            <w:r>
              <w:rPr>
                <w:rFonts w:hint="eastAsia" w:ascii="宋体" w:hAnsi="宋体"/>
                <w:color w:val="auto"/>
                <w:szCs w:val="21"/>
              </w:rPr>
              <w:t>日，每天上午9：00至11：00，下午13：00至16：30（北京时间）</w:t>
            </w:r>
          </w:p>
          <w:p>
            <w:pPr>
              <w:numPr>
                <w:ilvl w:val="0"/>
                <w:numId w:val="1"/>
              </w:numPr>
              <w:spacing w:line="360" w:lineRule="auto"/>
            </w:pPr>
            <w:r>
              <w:rPr>
                <w:rFonts w:hint="eastAsia"/>
                <w:b/>
                <w:bCs/>
              </w:rPr>
              <w:t>投标文件的递交：</w:t>
            </w:r>
            <w:bookmarkStart w:id="10" w:name="_GoBack"/>
            <w:bookmarkEnd w:id="10"/>
          </w:p>
          <w:p>
            <w:pPr>
              <w:spacing w:line="360" w:lineRule="auto"/>
              <w:rPr>
                <w:rFonts w:hint="eastAsia"/>
              </w:rPr>
            </w:pPr>
            <w:r>
              <w:rPr>
                <w:rFonts w:hint="eastAsia"/>
              </w:rPr>
              <w:t>1</w:t>
            </w:r>
            <w:r>
              <w:t>.</w:t>
            </w:r>
            <w:r>
              <w:rPr>
                <w:rFonts w:hint="eastAsia"/>
              </w:rPr>
              <w:t>投标截止时间：202</w:t>
            </w:r>
            <w:r>
              <w:rPr>
                <w:rFonts w:hint="eastAsia"/>
                <w:lang w:val="en-US" w:eastAsia="zh-CN"/>
              </w:rPr>
              <w:t>3</w:t>
            </w:r>
            <w:r>
              <w:rPr>
                <w:rFonts w:hint="eastAsia"/>
              </w:rPr>
              <w:t>年0</w:t>
            </w:r>
            <w:r>
              <w:rPr>
                <w:rFonts w:hint="eastAsia"/>
                <w:lang w:val="en-US" w:eastAsia="zh-CN"/>
              </w:rPr>
              <w:t>4</w:t>
            </w:r>
            <w:r>
              <w:rPr>
                <w:rFonts w:hint="eastAsia"/>
              </w:rPr>
              <w:t>月</w:t>
            </w:r>
            <w:r>
              <w:rPr>
                <w:rFonts w:hint="eastAsia"/>
                <w:lang w:val="en-US" w:eastAsia="zh-CN"/>
              </w:rPr>
              <w:t>06</w:t>
            </w:r>
            <w:r>
              <w:rPr>
                <w:rFonts w:hint="eastAsia"/>
              </w:rPr>
              <w:t>日上午</w:t>
            </w:r>
            <w:r>
              <w:rPr>
                <w:rFonts w:hint="eastAsia"/>
                <w:lang w:val="en-US" w:eastAsia="zh-CN"/>
              </w:rPr>
              <w:t>11</w:t>
            </w:r>
            <w:r>
              <w:rPr>
                <w:rFonts w:hint="eastAsia"/>
              </w:rPr>
              <w:t>:</w:t>
            </w:r>
            <w:r>
              <w:rPr>
                <w:rFonts w:hint="eastAsia"/>
                <w:lang w:val="en-US" w:eastAsia="zh-CN"/>
              </w:rPr>
              <w:t>0</w:t>
            </w:r>
            <w:r>
              <w:rPr>
                <w:rFonts w:hint="eastAsia"/>
              </w:rPr>
              <w:t>0；</w:t>
            </w:r>
          </w:p>
          <w:p>
            <w:pPr>
              <w:spacing w:line="360" w:lineRule="auto"/>
              <w:rPr>
                <w:rFonts w:hint="eastAsia"/>
              </w:rPr>
            </w:pPr>
            <w:r>
              <w:rPr>
                <w:rFonts w:hint="eastAsia"/>
              </w:rPr>
              <w:t>开标时间：202</w:t>
            </w:r>
            <w:r>
              <w:rPr>
                <w:rFonts w:hint="eastAsia"/>
                <w:lang w:val="en-US" w:eastAsia="zh-CN"/>
              </w:rPr>
              <w:t>3</w:t>
            </w:r>
            <w:r>
              <w:rPr>
                <w:rFonts w:hint="eastAsia"/>
              </w:rPr>
              <w:t>年0</w:t>
            </w:r>
            <w:r>
              <w:rPr>
                <w:rFonts w:hint="eastAsia"/>
                <w:lang w:val="en-US" w:eastAsia="zh-CN"/>
              </w:rPr>
              <w:t>4</w:t>
            </w:r>
            <w:r>
              <w:rPr>
                <w:rFonts w:hint="eastAsia"/>
              </w:rPr>
              <w:t>月</w:t>
            </w:r>
            <w:r>
              <w:rPr>
                <w:rFonts w:hint="eastAsia"/>
                <w:lang w:val="en-US" w:eastAsia="zh-CN"/>
              </w:rPr>
              <w:t>06</w:t>
            </w:r>
            <w:r>
              <w:rPr>
                <w:rFonts w:hint="eastAsia"/>
              </w:rPr>
              <w:t>日上午</w:t>
            </w:r>
            <w:r>
              <w:rPr>
                <w:rFonts w:hint="eastAsia"/>
                <w:lang w:val="en-US" w:eastAsia="zh-CN"/>
              </w:rPr>
              <w:t>11</w:t>
            </w:r>
            <w:r>
              <w:rPr>
                <w:rFonts w:hint="eastAsia"/>
              </w:rPr>
              <w:t>:</w:t>
            </w:r>
            <w:r>
              <w:rPr>
                <w:rFonts w:hint="eastAsia"/>
                <w:lang w:val="en-US" w:eastAsia="zh-CN"/>
              </w:rPr>
              <w:t>0</w:t>
            </w:r>
            <w:r>
              <w:rPr>
                <w:rFonts w:hint="eastAsia"/>
              </w:rPr>
              <w:t>0。</w:t>
            </w:r>
          </w:p>
          <w:p>
            <w:pPr>
              <w:widowControl/>
              <w:tabs>
                <w:tab w:val="left" w:pos="1918"/>
              </w:tabs>
              <w:adjustRightInd w:val="0"/>
              <w:spacing w:line="360" w:lineRule="auto"/>
              <w:jc w:val="left"/>
              <w:outlineLvl w:val="0"/>
            </w:pPr>
            <w:r>
              <w:rPr>
                <w:rFonts w:hint="eastAsia"/>
              </w:rPr>
              <w:t>开标地点：</w:t>
            </w:r>
            <w:r>
              <w:t xml:space="preserve">电子开标，无需到现场，请将投标文件发至 </w:t>
            </w:r>
            <w:r>
              <w:rPr>
                <w:rFonts w:hint="eastAsia"/>
                <w:lang w:val="en-US" w:eastAsia="zh-CN"/>
              </w:rPr>
              <w:t>zb</w:t>
            </w:r>
            <w:r>
              <w:rPr>
                <w:rFonts w:hint="eastAsia"/>
              </w:rPr>
              <w:t>@</w:t>
            </w:r>
            <w:r>
              <w:rPr>
                <w:rFonts w:hint="eastAsia"/>
                <w:lang w:val="en-US" w:eastAsia="zh-CN"/>
              </w:rPr>
              <w:t>jze</w:t>
            </w:r>
            <w:r>
              <w:rPr>
                <w:rFonts w:hint="eastAsia"/>
              </w:rPr>
              <w:t>.com</w:t>
            </w:r>
            <w:r>
              <w:rPr>
                <w:rFonts w:hint="eastAsia"/>
                <w:lang w:val="en-US" w:eastAsia="zh-CN"/>
              </w:rPr>
              <w:t>.cn</w:t>
            </w:r>
          </w:p>
          <w:p>
            <w:pPr>
              <w:numPr>
                <w:ilvl w:val="0"/>
                <w:numId w:val="2"/>
              </w:numPr>
              <w:spacing w:line="360" w:lineRule="auto"/>
              <w:rPr>
                <w:rFonts w:hint="eastAsia"/>
              </w:rPr>
            </w:pPr>
            <w:r>
              <w:rPr>
                <w:rFonts w:hint="eastAsia"/>
              </w:rPr>
              <w:t>逾期送达的或者未送达指定地点的投标文件，招标人不予受理。</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lang w:eastAsia="zh-CN"/>
              </w:rPr>
              <w:t>七</w:t>
            </w:r>
            <w:r>
              <w:rPr>
                <w:rFonts w:hint="eastAsia" w:ascii="宋体" w:hAnsi="宋体" w:cs="宋体"/>
                <w:b/>
                <w:color w:val="000000"/>
                <w:kern w:val="0"/>
                <w:szCs w:val="21"/>
              </w:rPr>
              <w:t>、招标公告发布的媒介</w:t>
            </w:r>
          </w:p>
          <w:p>
            <w:pPr>
              <w:widowControl/>
              <w:tabs>
                <w:tab w:val="left" w:pos="1918"/>
              </w:tabs>
              <w:adjustRightInd w:val="0"/>
              <w:spacing w:line="360" w:lineRule="auto"/>
              <w:ind w:firstLine="210" w:firstLineChars="100"/>
              <w:jc w:val="left"/>
              <w:outlineLvl w:val="0"/>
              <w:rPr>
                <w:rFonts w:hint="eastAsia" w:ascii="宋体" w:hAnsi="宋体" w:cs="宋体"/>
                <w:color w:val="000000"/>
                <w:kern w:val="0"/>
                <w:szCs w:val="21"/>
              </w:rPr>
            </w:pPr>
            <w:bookmarkStart w:id="4" w:name="_Toc524861538"/>
            <w:bookmarkStart w:id="5" w:name="_Toc419464292"/>
            <w:bookmarkStart w:id="6" w:name="_Toc25923"/>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lang w:eastAsia="zh-CN"/>
              </w:rPr>
              <w:t>八</w:t>
            </w:r>
            <w:r>
              <w:rPr>
                <w:rFonts w:hint="eastAsia" w:ascii="宋体" w:hAnsi="宋体" w:cs="宋体"/>
                <w:b/>
                <w:color w:val="000000"/>
                <w:kern w:val="0"/>
                <w:szCs w:val="21"/>
              </w:rPr>
              <w:t>、</w:t>
            </w:r>
            <w:r>
              <w:rPr>
                <w:rFonts w:hint="eastAsia" w:ascii="宋体" w:hAnsi="宋体" w:cs="宋体"/>
                <w:b/>
                <w:color w:val="000000"/>
                <w:kern w:val="0"/>
                <w:szCs w:val="21"/>
                <w:lang w:eastAsia="zh-CN"/>
              </w:rPr>
              <w:t>招标</w:t>
            </w:r>
            <w:r>
              <w:rPr>
                <w:rFonts w:hint="eastAsia" w:ascii="宋体" w:hAnsi="宋体" w:cs="宋体"/>
                <w:b/>
                <w:color w:val="000000"/>
                <w:kern w:val="0"/>
                <w:szCs w:val="21"/>
              </w:rPr>
              <w:t>人</w:t>
            </w:r>
            <w:bookmarkEnd w:id="4"/>
            <w:bookmarkEnd w:id="5"/>
            <w:bookmarkEnd w:id="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泰来县丹顶鹤储能电站有限公司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兰玉龙</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17790622073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s="宋体"/>
                <w:lang w:val="zh-CN"/>
              </w:rPr>
            </w:pPr>
            <w:r>
              <w:rPr>
                <w:rFonts w:hint="eastAsia" w:ascii="宋体" w:hAnsi="宋体" w:cs="宋体"/>
                <w:lang w:val="zh-CN"/>
              </w:rPr>
              <w:t>招标部门名称：</w:t>
            </w:r>
            <w:r>
              <w:rPr>
                <w:rFonts w:hint="eastAsia"/>
              </w:rPr>
              <w:t>哈尔滨九洲</w:t>
            </w:r>
            <w:r>
              <w:rPr>
                <w:rFonts w:hint="eastAsia"/>
                <w:lang w:val="en-US" w:eastAsia="zh-CN"/>
              </w:rPr>
              <w:t>集团</w:t>
            </w:r>
            <w:r>
              <w:rPr>
                <w:rFonts w:hint="eastAsia"/>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pStyle w:val="2"/>
              <w:numPr>
                <w:ilvl w:val="0"/>
                <w:numId w:val="0"/>
              </w:numPr>
              <w:rPr>
                <w:rFonts w:hint="eastAsia"/>
              </w:rPr>
            </w:pPr>
          </w:p>
        </w:tc>
      </w:tr>
    </w:tbl>
    <w:p>
      <w:pPr>
        <w:spacing w:line="360" w:lineRule="auto"/>
        <w:jc w:val="left"/>
        <w:rPr>
          <w:rFonts w:ascii="宋体" w:hAnsi="宋体" w:cs="宋体"/>
          <w:kern w:val="0"/>
          <w:sz w:val="24"/>
        </w:rPr>
      </w:pPr>
    </w:p>
    <w:p>
      <w:pPr>
        <w:spacing w:line="360" w:lineRule="auto"/>
        <w:jc w:val="right"/>
        <w:rPr>
          <w:rFonts w:hint="eastAsia" w:ascii="宋体" w:hAnsi="宋体" w:eastAsia="宋体"/>
          <w:sz w:val="24"/>
          <w:lang w:eastAsia="zh-CN"/>
        </w:rPr>
      </w:pPr>
      <w:r>
        <w:rPr>
          <w:rFonts w:hint="eastAsia" w:ascii="宋体" w:hAnsi="宋体"/>
          <w:sz w:val="24"/>
        </w:rPr>
        <w:t>招标人：</w:t>
      </w:r>
      <w:r>
        <w:rPr>
          <w:rFonts w:hint="eastAsia" w:ascii="宋体" w:hAnsi="宋体"/>
          <w:sz w:val="24"/>
          <w:lang w:eastAsia="zh-CN"/>
        </w:rPr>
        <w:t>泰来县丹顶鹤储能电站有限公司</w:t>
      </w:r>
    </w:p>
    <w:p>
      <w:pPr>
        <w:spacing w:line="360" w:lineRule="auto"/>
        <w:ind w:left="6960" w:hanging="6960" w:hangingChars="2900"/>
        <w:jc w:val="right"/>
        <w:rPr>
          <w:rFonts w:ascii="宋体" w:hAnsi="宋体"/>
          <w:sz w:val="24"/>
        </w:rPr>
      </w:pPr>
      <w:r>
        <w:rPr>
          <w:rFonts w:hint="eastAsia" w:ascii="宋体" w:hAnsi="宋体"/>
          <w:sz w:val="24"/>
        </w:rPr>
        <w:t xml:space="preserve">       </w:t>
      </w:r>
    </w:p>
    <w:p>
      <w:pPr>
        <w:spacing w:line="360" w:lineRule="auto"/>
        <w:ind w:firstLine="1080" w:firstLineChars="450"/>
        <w:jc w:val="right"/>
        <w:rPr>
          <w:rFonts w:ascii="宋体" w:hAnsi="宋体"/>
          <w:sz w:val="24"/>
        </w:rPr>
      </w:pPr>
      <w:r>
        <w:rPr>
          <w:rFonts w:hint="eastAsia" w:ascii="宋体" w:hAnsi="宋体"/>
          <w:sz w:val="24"/>
        </w:rPr>
        <w:t xml:space="preserve">                                                </w:t>
      </w:r>
    </w:p>
    <w:p>
      <w:pPr>
        <w:spacing w:line="360" w:lineRule="auto"/>
        <w:ind w:firstLine="1320" w:firstLineChars="550"/>
        <w:jc w:val="right"/>
        <w:rPr>
          <w:rFonts w:ascii="宋体" w:hAnsi="宋体"/>
          <w:sz w:val="24"/>
        </w:rPr>
      </w:pPr>
      <w:r>
        <w:rPr>
          <w:rFonts w:hint="eastAsia" w:ascii="宋体" w:hAnsi="宋体"/>
          <w:sz w:val="24"/>
        </w:rPr>
        <w:t>202</w:t>
      </w:r>
      <w:r>
        <w:rPr>
          <w:rFonts w:hint="eastAsia" w:ascii="宋体" w:hAnsi="宋体"/>
          <w:sz w:val="24"/>
          <w:lang w:val="en-US" w:eastAsia="zh-CN"/>
        </w:rPr>
        <w:t>3</w:t>
      </w:r>
      <w:r>
        <w:rPr>
          <w:rFonts w:ascii="宋体" w:hAnsi="宋体"/>
          <w:sz w:val="24"/>
        </w:rPr>
        <w:t>年</w:t>
      </w:r>
      <w:r>
        <w:rPr>
          <w:rFonts w:hint="eastAsia" w:ascii="宋体" w:hAnsi="宋体"/>
          <w:sz w:val="24"/>
        </w:rPr>
        <w:t xml:space="preserve"> 0</w:t>
      </w:r>
      <w:r>
        <w:rPr>
          <w:rFonts w:hint="eastAsia" w:ascii="宋体" w:hAnsi="宋体"/>
          <w:sz w:val="24"/>
          <w:lang w:val="en-US" w:eastAsia="zh-CN"/>
        </w:rPr>
        <w:t>3</w:t>
      </w:r>
      <w:r>
        <w:rPr>
          <w:rFonts w:ascii="宋体" w:hAnsi="宋体"/>
          <w:sz w:val="24"/>
        </w:rPr>
        <w:t>月</w:t>
      </w:r>
      <w:r>
        <w:rPr>
          <w:rFonts w:hint="eastAsia" w:ascii="宋体" w:hAnsi="宋体"/>
          <w:sz w:val="24"/>
        </w:rPr>
        <w:t xml:space="preserve">                      </w:t>
      </w:r>
    </w:p>
    <w:p>
      <w:pPr>
        <w:spacing w:line="360" w:lineRule="auto"/>
        <w:ind w:firstLine="800" w:firstLineChars="400"/>
        <w:jc w:val="left"/>
        <w:rPr>
          <w:rFonts w:ascii="宋体" w:hAnsi="宋体" w:cs="宋体"/>
          <w:kern w:val="0"/>
          <w:sz w:val="20"/>
          <w:szCs w:val="20"/>
        </w:rPr>
      </w:pPr>
    </w:p>
    <w:p>
      <w:pPr>
        <w:spacing w:line="360" w:lineRule="auto"/>
        <w:rPr>
          <w:rFonts w:ascii="宋体" w:hAnsi="宋体"/>
        </w:rPr>
      </w:pPr>
    </w:p>
    <w:p>
      <w:pPr>
        <w:spacing w:line="360" w:lineRule="auto"/>
        <w:rPr>
          <w:rFonts w:ascii="宋体" w:hAnsi="宋体"/>
        </w:rPr>
      </w:pPr>
    </w:p>
    <w:p>
      <w:pPr>
        <w:pStyle w:val="3"/>
        <w:spacing w:before="0" w:after="0" w:line="360" w:lineRule="auto"/>
        <w:rPr>
          <w:rFonts w:ascii="宋体" w:hAnsi="宋体"/>
        </w:rPr>
      </w:pPr>
      <w:r>
        <w:rPr>
          <w:rFonts w:ascii="宋体" w:hAnsi="宋体"/>
          <w:b w:val="0"/>
          <w:kern w:val="2"/>
          <w:sz w:val="21"/>
          <w:szCs w:val="24"/>
        </w:rPr>
        <w:br w:type="page"/>
      </w:r>
      <w:bookmarkEnd w:id="1"/>
    </w:p>
    <w:p>
      <w:pPr>
        <w:pStyle w:val="5"/>
        <w:spacing w:before="0" w:after="0" w:line="360" w:lineRule="auto"/>
        <w:jc w:val="center"/>
        <w:rPr>
          <w:rFonts w:ascii="宋体" w:hAnsi="宋体"/>
          <w:sz w:val="36"/>
          <w:szCs w:val="36"/>
        </w:rPr>
      </w:pPr>
      <w:bookmarkStart w:id="7" w:name="_Toc281137627"/>
      <w:bookmarkStart w:id="8" w:name="_Toc488607044"/>
      <w:bookmarkStart w:id="9" w:name="_Toc467074078"/>
      <w:r>
        <w:rPr>
          <w:rFonts w:hint="eastAsia" w:ascii="宋体" w:hAnsi="宋体"/>
          <w:sz w:val="36"/>
          <w:szCs w:val="36"/>
        </w:rPr>
        <w:t>一、投标须知前附表</w:t>
      </w:r>
      <w:bookmarkEnd w:id="7"/>
      <w:bookmarkEnd w:id="8"/>
      <w:bookmarkEnd w:id="9"/>
    </w:p>
    <w:tbl>
      <w:tblPr>
        <w:tblStyle w:val="8"/>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11"/>
        <w:gridCol w:w="6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817" w:type="dxa"/>
            <w:noWrap w:val="0"/>
            <w:vAlign w:val="center"/>
          </w:tcPr>
          <w:p>
            <w:pPr>
              <w:spacing w:line="360" w:lineRule="auto"/>
              <w:jc w:val="center"/>
              <w:rPr>
                <w:rFonts w:ascii="宋体" w:hAnsi="宋体"/>
                <w:sz w:val="24"/>
              </w:rPr>
            </w:pPr>
            <w:r>
              <w:rPr>
                <w:rFonts w:hint="eastAsia" w:ascii="宋体" w:hAnsi="宋体"/>
                <w:sz w:val="24"/>
              </w:rPr>
              <w:t>序号</w:t>
            </w:r>
          </w:p>
        </w:tc>
        <w:tc>
          <w:tcPr>
            <w:tcW w:w="1811" w:type="dxa"/>
            <w:noWrap w:val="0"/>
            <w:vAlign w:val="center"/>
          </w:tcPr>
          <w:p>
            <w:pPr>
              <w:spacing w:line="360" w:lineRule="auto"/>
              <w:jc w:val="center"/>
              <w:rPr>
                <w:rFonts w:ascii="宋体" w:hAnsi="宋体"/>
                <w:sz w:val="24"/>
              </w:rPr>
            </w:pPr>
            <w:r>
              <w:rPr>
                <w:rFonts w:hint="eastAsia" w:ascii="宋体" w:hAnsi="宋体"/>
                <w:sz w:val="24"/>
              </w:rPr>
              <w:t>内容</w:t>
            </w:r>
          </w:p>
        </w:tc>
        <w:tc>
          <w:tcPr>
            <w:tcW w:w="6318" w:type="dxa"/>
            <w:noWrap w:val="0"/>
            <w:vAlign w:val="center"/>
          </w:tcPr>
          <w:p>
            <w:pPr>
              <w:spacing w:line="360" w:lineRule="auto"/>
              <w:jc w:val="center"/>
              <w:rPr>
                <w:rFonts w:ascii="宋体" w:hAnsi="宋体"/>
                <w:sz w:val="24"/>
              </w:rPr>
            </w:pPr>
            <w:r>
              <w:rPr>
                <w:rFonts w:hint="eastAsia" w:ascii="宋体" w:hAnsi="宋体"/>
                <w:sz w:val="24"/>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ascii="宋体" w:hAnsi="宋体"/>
                <w:sz w:val="24"/>
              </w:rPr>
            </w:pPr>
            <w:r>
              <w:rPr>
                <w:rFonts w:hint="eastAsia" w:ascii="宋体" w:hAnsi="宋体"/>
                <w:sz w:val="24"/>
              </w:rPr>
              <w:t>1</w:t>
            </w:r>
          </w:p>
        </w:tc>
        <w:tc>
          <w:tcPr>
            <w:tcW w:w="1811" w:type="dxa"/>
            <w:noWrap w:val="0"/>
            <w:vAlign w:val="center"/>
          </w:tcPr>
          <w:p>
            <w:pPr>
              <w:spacing w:line="360" w:lineRule="auto"/>
              <w:rPr>
                <w:rFonts w:ascii="宋体" w:hAnsi="宋体"/>
                <w:sz w:val="24"/>
              </w:rPr>
            </w:pPr>
            <w:r>
              <w:rPr>
                <w:rFonts w:hint="eastAsia" w:ascii="宋体" w:hAnsi="宋体"/>
                <w:sz w:val="24"/>
              </w:rPr>
              <w:t>项目名称</w:t>
            </w:r>
          </w:p>
        </w:tc>
        <w:tc>
          <w:tcPr>
            <w:tcW w:w="6318" w:type="dxa"/>
            <w:noWrap w:val="0"/>
            <w:vAlign w:val="center"/>
          </w:tcPr>
          <w:p>
            <w:pPr>
              <w:spacing w:line="360" w:lineRule="auto"/>
              <w:rPr>
                <w:rFonts w:hint="eastAsia" w:ascii="宋体" w:hAnsi="宋体" w:eastAsia="宋体"/>
                <w:sz w:val="24"/>
                <w:lang w:eastAsia="zh-CN"/>
              </w:rPr>
            </w:pPr>
            <w:r>
              <w:rPr>
                <w:rFonts w:hint="eastAsia" w:ascii="宋体" w:hAnsi="宋体"/>
                <w:spacing w:val="-12"/>
                <w:sz w:val="24"/>
                <w:lang w:eastAsia="zh-CN"/>
              </w:rPr>
              <w:t>泰来县丹顶鹤110MW/220MWh储能电站项目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817" w:type="dxa"/>
            <w:noWrap w:val="0"/>
            <w:vAlign w:val="center"/>
          </w:tcPr>
          <w:p>
            <w:pPr>
              <w:spacing w:line="360" w:lineRule="auto"/>
              <w:jc w:val="center"/>
              <w:rPr>
                <w:rFonts w:ascii="宋体" w:hAnsi="宋体"/>
                <w:sz w:val="24"/>
              </w:rPr>
            </w:pPr>
            <w:r>
              <w:rPr>
                <w:rFonts w:hint="eastAsia" w:ascii="宋体" w:hAnsi="宋体"/>
                <w:sz w:val="24"/>
              </w:rPr>
              <w:t>2</w:t>
            </w:r>
          </w:p>
        </w:tc>
        <w:tc>
          <w:tcPr>
            <w:tcW w:w="1811" w:type="dxa"/>
            <w:noWrap w:val="0"/>
            <w:vAlign w:val="center"/>
          </w:tcPr>
          <w:p>
            <w:pPr>
              <w:spacing w:line="360" w:lineRule="auto"/>
              <w:rPr>
                <w:rFonts w:ascii="宋体" w:hAnsi="宋体"/>
                <w:sz w:val="24"/>
              </w:rPr>
            </w:pPr>
            <w:r>
              <w:rPr>
                <w:rFonts w:hint="eastAsia" w:ascii="宋体" w:hAnsi="宋体"/>
                <w:sz w:val="24"/>
              </w:rPr>
              <w:t>招标人</w:t>
            </w:r>
          </w:p>
        </w:tc>
        <w:tc>
          <w:tcPr>
            <w:tcW w:w="6318" w:type="dxa"/>
            <w:noWrap w:val="0"/>
            <w:vAlign w:val="center"/>
          </w:tcPr>
          <w:p>
            <w:pPr>
              <w:spacing w:line="360" w:lineRule="auto"/>
              <w:rPr>
                <w:rFonts w:hint="eastAsia" w:ascii="宋体" w:hAnsi="宋体" w:eastAsia="宋体"/>
                <w:sz w:val="24"/>
                <w:lang w:eastAsia="zh-CN"/>
              </w:rPr>
            </w:pPr>
            <w:r>
              <w:rPr>
                <w:rFonts w:hint="eastAsia" w:ascii="宋体" w:hAnsi="宋体"/>
                <w:sz w:val="24"/>
                <w:lang w:eastAsia="zh-CN"/>
              </w:rPr>
              <w:t>泰来县丹顶鹤储能电站有限公司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17" w:type="dxa"/>
            <w:noWrap w:val="0"/>
            <w:vAlign w:val="center"/>
          </w:tcPr>
          <w:p>
            <w:pPr>
              <w:spacing w:line="360" w:lineRule="auto"/>
              <w:jc w:val="center"/>
              <w:rPr>
                <w:rFonts w:ascii="宋体" w:hAnsi="宋体"/>
                <w:sz w:val="24"/>
              </w:rPr>
            </w:pPr>
            <w:r>
              <w:rPr>
                <w:rFonts w:hint="eastAsia" w:ascii="宋体" w:hAnsi="宋体"/>
                <w:sz w:val="24"/>
              </w:rPr>
              <w:t>3</w:t>
            </w:r>
          </w:p>
        </w:tc>
        <w:tc>
          <w:tcPr>
            <w:tcW w:w="1811" w:type="dxa"/>
            <w:noWrap w:val="0"/>
            <w:vAlign w:val="center"/>
          </w:tcPr>
          <w:p>
            <w:pPr>
              <w:spacing w:line="360" w:lineRule="auto"/>
              <w:rPr>
                <w:rFonts w:ascii="宋体" w:hAnsi="宋体"/>
                <w:sz w:val="24"/>
              </w:rPr>
            </w:pPr>
            <w:r>
              <w:rPr>
                <w:rFonts w:hint="eastAsia" w:ascii="宋体" w:hAnsi="宋体"/>
                <w:sz w:val="24"/>
              </w:rPr>
              <w:t>招标代理机构</w:t>
            </w:r>
          </w:p>
        </w:tc>
        <w:tc>
          <w:tcPr>
            <w:tcW w:w="6318" w:type="dxa"/>
            <w:noWrap w:val="0"/>
            <w:vAlign w:val="center"/>
          </w:tcPr>
          <w:p>
            <w:pPr>
              <w:spacing w:line="360" w:lineRule="auto"/>
              <w:rPr>
                <w:rFonts w:ascii="宋体" w:hAnsi="宋体"/>
                <w:sz w:val="24"/>
              </w:rPr>
            </w:pP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817" w:type="dxa"/>
            <w:noWrap w:val="0"/>
            <w:vAlign w:val="center"/>
          </w:tcPr>
          <w:p>
            <w:pPr>
              <w:spacing w:line="360" w:lineRule="auto"/>
              <w:jc w:val="center"/>
              <w:rPr>
                <w:rFonts w:ascii="宋体" w:hAnsi="宋体"/>
                <w:sz w:val="24"/>
              </w:rPr>
            </w:pPr>
            <w:r>
              <w:rPr>
                <w:rFonts w:hint="eastAsia" w:ascii="宋体" w:hAnsi="宋体"/>
                <w:sz w:val="24"/>
              </w:rPr>
              <w:t>4</w:t>
            </w:r>
          </w:p>
        </w:tc>
        <w:tc>
          <w:tcPr>
            <w:tcW w:w="1811" w:type="dxa"/>
            <w:noWrap w:val="0"/>
            <w:vAlign w:val="center"/>
          </w:tcPr>
          <w:p>
            <w:pPr>
              <w:spacing w:line="360" w:lineRule="auto"/>
              <w:rPr>
                <w:rFonts w:ascii="宋体" w:hAnsi="宋体" w:cs="宋体"/>
                <w:kern w:val="0"/>
                <w:sz w:val="24"/>
              </w:rPr>
            </w:pPr>
            <w:r>
              <w:rPr>
                <w:rFonts w:hint="eastAsia" w:ascii="宋体" w:hAnsi="宋体" w:cs="宋体"/>
                <w:kern w:val="0"/>
                <w:sz w:val="24"/>
              </w:rPr>
              <w:t>建设规模</w:t>
            </w:r>
          </w:p>
        </w:tc>
        <w:tc>
          <w:tcPr>
            <w:tcW w:w="6318" w:type="dxa"/>
            <w:noWrap w:val="0"/>
            <w:vAlign w:val="center"/>
          </w:tcPr>
          <w:p>
            <w:pPr>
              <w:spacing w:line="440" w:lineRule="exact"/>
              <w:ind w:firstLine="480" w:firstLineChars="200"/>
              <w:rPr>
                <w:rFonts w:hint="eastAsia" w:ascii="宋体" w:hAnsi="宋体"/>
                <w:sz w:val="24"/>
                <w:lang w:eastAsia="zh-CN"/>
              </w:rPr>
            </w:pPr>
            <w:r>
              <w:rPr>
                <w:rFonts w:hint="eastAsia" w:ascii="宋体" w:hAnsi="宋体"/>
                <w:sz w:val="24"/>
                <w:lang w:eastAsia="zh-CN"/>
              </w:rPr>
              <w:t>泰来县丹顶鹤110MW/220MWh储能电站项目</w:t>
            </w:r>
          </w:p>
          <w:p>
            <w:pPr>
              <w:spacing w:line="440" w:lineRule="exact"/>
              <w:ind w:firstLine="480"/>
              <w:rPr>
                <w:rFonts w:hint="eastAsia" w:ascii="宋体" w:hAnsi="宋体" w:eastAsia="宋体" w:cs="Times New Roman"/>
                <w:sz w:val="24"/>
                <w:lang w:eastAsia="zh-CN"/>
              </w:rPr>
            </w:pPr>
            <w:r>
              <w:rPr>
                <w:rFonts w:hint="eastAsia" w:ascii="宋体" w:hAnsi="宋体" w:eastAsia="宋体" w:cs="Times New Roman"/>
                <w:sz w:val="24"/>
                <w:lang w:eastAsia="zh-CN"/>
              </w:rPr>
              <w:t>本期</w:t>
            </w:r>
            <w:r>
              <w:rPr>
                <w:rFonts w:hint="eastAsia" w:ascii="宋体" w:hAnsi="宋体" w:eastAsia="宋体" w:cs="Times New Roman"/>
                <w:sz w:val="24"/>
                <w:lang w:val="en-US" w:eastAsia="zh-CN"/>
              </w:rPr>
              <w:t>储能系统配置为</w:t>
            </w:r>
            <w:r>
              <w:rPr>
                <w:rFonts w:hint="default" w:ascii="宋体" w:hAnsi="宋体" w:eastAsia="宋体" w:cs="Times New Roman"/>
                <w:sz w:val="24"/>
                <w:lang w:val="en-US" w:eastAsia="zh-CN"/>
              </w:rPr>
              <w:t>110MW/220MWh</w:t>
            </w:r>
            <w:r>
              <w:rPr>
                <w:rFonts w:hint="eastAsia" w:ascii="宋体" w:hAnsi="宋体" w:eastAsia="宋体" w:cs="Times New Roman"/>
                <w:sz w:val="24"/>
                <w:lang w:val="en-US" w:eastAsia="zh-CN"/>
              </w:rPr>
              <w:t xml:space="preserve">。系统采用集装箱一体化设计方案，由 </w:t>
            </w:r>
            <w:r>
              <w:rPr>
                <w:rFonts w:hint="default" w:ascii="宋体" w:hAnsi="宋体" w:eastAsia="宋体" w:cs="Times New Roman"/>
                <w:sz w:val="24"/>
                <w:lang w:val="en-US" w:eastAsia="zh-CN"/>
              </w:rPr>
              <w:t xml:space="preserve">44 </w:t>
            </w:r>
            <w:r>
              <w:rPr>
                <w:rFonts w:hint="eastAsia" w:ascii="宋体" w:hAnsi="宋体" w:eastAsia="宋体" w:cs="Times New Roman"/>
                <w:sz w:val="24"/>
                <w:lang w:val="en-US" w:eastAsia="zh-CN"/>
              </w:rPr>
              <w:t>个</w:t>
            </w:r>
            <w:r>
              <w:rPr>
                <w:rFonts w:hint="default" w:ascii="宋体" w:hAnsi="宋体" w:eastAsia="宋体" w:cs="Times New Roman"/>
                <w:sz w:val="24"/>
                <w:lang w:val="en-US" w:eastAsia="zh-CN"/>
              </w:rPr>
              <w:t xml:space="preserve">2.5MW/5.02MWh </w:t>
            </w:r>
            <w:r>
              <w:rPr>
                <w:rFonts w:hint="eastAsia" w:ascii="宋体" w:hAnsi="宋体" w:eastAsia="宋体" w:cs="Times New Roman"/>
                <w:sz w:val="24"/>
                <w:lang w:val="en-US" w:eastAsia="zh-CN"/>
              </w:rPr>
              <w:t xml:space="preserve">储能单元组成。每个 </w:t>
            </w:r>
            <w:r>
              <w:rPr>
                <w:rFonts w:hint="default" w:ascii="宋体" w:hAnsi="宋体" w:eastAsia="宋体" w:cs="Times New Roman"/>
                <w:sz w:val="24"/>
                <w:lang w:val="en-US" w:eastAsia="zh-CN"/>
              </w:rPr>
              <w:t xml:space="preserve">2.5MW/5.02MWh </w:t>
            </w:r>
            <w:r>
              <w:rPr>
                <w:rFonts w:hint="eastAsia" w:ascii="宋体" w:hAnsi="宋体" w:eastAsia="宋体" w:cs="Times New Roman"/>
                <w:sz w:val="24"/>
                <w:lang w:val="en-US" w:eastAsia="zh-CN"/>
              </w:rPr>
              <w:t>储能单元由</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 xml:space="preserve">台 </w:t>
            </w:r>
            <w:r>
              <w:rPr>
                <w:rFonts w:hint="default" w:ascii="宋体" w:hAnsi="宋体" w:eastAsia="宋体" w:cs="Times New Roman"/>
                <w:sz w:val="24"/>
                <w:lang w:val="en-US" w:eastAsia="zh-CN"/>
              </w:rPr>
              <w:t>20</w:t>
            </w:r>
            <w:r>
              <w:rPr>
                <w:rFonts w:hint="eastAsia" w:ascii="宋体" w:hAnsi="宋体" w:eastAsia="宋体" w:cs="Times New Roman"/>
                <w:sz w:val="24"/>
                <w:lang w:val="en-US" w:eastAsia="zh-CN"/>
              </w:rPr>
              <w:t>尺变流升压一体集装箱和</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台</w:t>
            </w:r>
            <w:r>
              <w:rPr>
                <w:rFonts w:hint="default" w:ascii="宋体" w:hAnsi="宋体" w:eastAsia="宋体" w:cs="Times New Roman"/>
                <w:sz w:val="24"/>
                <w:lang w:val="en-US" w:eastAsia="zh-CN"/>
              </w:rPr>
              <w:t>48</w:t>
            </w:r>
            <w:r>
              <w:rPr>
                <w:rFonts w:hint="eastAsia" w:ascii="宋体" w:hAnsi="宋体" w:eastAsia="宋体" w:cs="Times New Roman"/>
                <w:sz w:val="24"/>
                <w:lang w:val="en-US" w:eastAsia="zh-CN"/>
              </w:rPr>
              <w:t xml:space="preserve">尺磷酸铁锂电池集装箱组成。储能单元在 </w:t>
            </w:r>
            <w:r>
              <w:rPr>
                <w:rFonts w:hint="default" w:ascii="宋体" w:hAnsi="宋体" w:eastAsia="宋体" w:cs="Times New Roman"/>
                <w:sz w:val="24"/>
                <w:lang w:val="en-US" w:eastAsia="zh-CN"/>
              </w:rPr>
              <w:t xml:space="preserve">35kV </w:t>
            </w:r>
            <w:r>
              <w:rPr>
                <w:rFonts w:hint="eastAsia" w:ascii="宋体" w:hAnsi="宋体" w:eastAsia="宋体" w:cs="Times New Roman"/>
                <w:sz w:val="24"/>
                <w:lang w:val="en-US" w:eastAsia="zh-CN"/>
              </w:rPr>
              <w:t xml:space="preserve">侧汇流后接入新清光伏电站 </w:t>
            </w:r>
            <w:r>
              <w:rPr>
                <w:rFonts w:hint="default" w:ascii="宋体" w:hAnsi="宋体" w:eastAsia="宋体" w:cs="Times New Roman"/>
                <w:sz w:val="24"/>
                <w:lang w:val="en-US" w:eastAsia="zh-CN"/>
              </w:rPr>
              <w:t xml:space="preserve">220kV </w:t>
            </w:r>
            <w:r>
              <w:rPr>
                <w:rFonts w:hint="eastAsia" w:ascii="宋体" w:hAnsi="宋体" w:eastAsia="宋体" w:cs="Times New Roman"/>
                <w:sz w:val="24"/>
                <w:lang w:val="en-US" w:eastAsia="zh-CN"/>
              </w:rPr>
              <w:t xml:space="preserve">升压站 </w:t>
            </w:r>
            <w:r>
              <w:rPr>
                <w:rFonts w:hint="default" w:ascii="宋体" w:hAnsi="宋体" w:eastAsia="宋体" w:cs="Times New Roman"/>
                <w:sz w:val="24"/>
                <w:lang w:val="en-US" w:eastAsia="zh-CN"/>
              </w:rPr>
              <w:t xml:space="preserve">35kV </w:t>
            </w:r>
            <w:r>
              <w:rPr>
                <w:rFonts w:hint="eastAsia" w:ascii="宋体" w:hAnsi="宋体" w:eastAsia="宋体" w:cs="Times New Roman"/>
                <w:sz w:val="24"/>
                <w:lang w:val="en-US" w:eastAsia="zh-CN"/>
              </w:rPr>
              <w:t>侧母线。</w:t>
            </w:r>
          </w:p>
          <w:p>
            <w:pPr>
              <w:spacing w:line="440" w:lineRule="exact"/>
              <w:ind w:firstLine="480"/>
              <w:rPr>
                <w:rFonts w:hint="eastAsia" w:ascii="宋体" w:hAnsi="宋体"/>
                <w:sz w:val="24"/>
              </w:rPr>
            </w:pPr>
            <w:r>
              <w:rPr>
                <w:rFonts w:ascii="宋体" w:hAnsi="宋体"/>
                <w:sz w:val="24"/>
              </w:rPr>
              <w:t>工程</w:t>
            </w:r>
            <w:r>
              <w:rPr>
                <w:rFonts w:hint="eastAsia" w:ascii="宋体" w:hAnsi="宋体"/>
                <w:sz w:val="24"/>
              </w:rPr>
              <w:t>计划</w:t>
            </w:r>
            <w:r>
              <w:rPr>
                <w:rFonts w:ascii="宋体" w:hAnsi="宋体"/>
                <w:sz w:val="24"/>
              </w:rPr>
              <w:t>静态总</w:t>
            </w:r>
            <w:r>
              <w:rPr>
                <w:rFonts w:hint="eastAsia" w:ascii="宋体" w:hAnsi="宋体" w:eastAsia="宋体" w:cs="Times New Roman"/>
                <w:sz w:val="24"/>
                <w:lang w:val="en-US" w:eastAsia="zh-CN"/>
              </w:rPr>
              <w:t>投资57750万元。</w:t>
            </w:r>
          </w:p>
          <w:p>
            <w:pPr>
              <w:spacing w:line="360" w:lineRule="auto"/>
              <w:ind w:firstLine="480" w:firstLineChars="200"/>
              <w:rPr>
                <w:rFonts w:ascii="宋体" w:hAnsi="宋体"/>
                <w:strike/>
                <w:sz w:val="24"/>
              </w:rPr>
            </w:pPr>
            <w:r>
              <w:rPr>
                <w:rFonts w:hint="eastAsia" w:ascii="宋体" w:hAnsi="宋体"/>
                <w:sz w:val="24"/>
              </w:rPr>
              <w:t>本招标为项目工程建设监理内容。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817" w:type="dxa"/>
            <w:noWrap w:val="0"/>
            <w:vAlign w:val="center"/>
          </w:tcPr>
          <w:p>
            <w:pPr>
              <w:spacing w:line="360" w:lineRule="auto"/>
              <w:jc w:val="center"/>
              <w:rPr>
                <w:rFonts w:ascii="宋体" w:hAnsi="宋体"/>
                <w:sz w:val="24"/>
              </w:rPr>
            </w:pPr>
            <w:r>
              <w:rPr>
                <w:rFonts w:hint="eastAsia" w:ascii="宋体" w:hAnsi="宋体"/>
                <w:sz w:val="24"/>
              </w:rPr>
              <w:t>5</w:t>
            </w:r>
          </w:p>
        </w:tc>
        <w:tc>
          <w:tcPr>
            <w:tcW w:w="1811" w:type="dxa"/>
            <w:noWrap w:val="0"/>
            <w:vAlign w:val="center"/>
          </w:tcPr>
          <w:p>
            <w:pPr>
              <w:spacing w:line="360" w:lineRule="auto"/>
              <w:rPr>
                <w:rFonts w:ascii="宋体" w:hAnsi="宋体"/>
                <w:sz w:val="24"/>
              </w:rPr>
            </w:pPr>
            <w:r>
              <w:rPr>
                <w:rFonts w:hint="eastAsia" w:ascii="宋体" w:hAnsi="宋体"/>
                <w:sz w:val="24"/>
              </w:rPr>
              <w:t>建设地点</w:t>
            </w:r>
          </w:p>
        </w:tc>
        <w:tc>
          <w:tcPr>
            <w:tcW w:w="6318" w:type="dxa"/>
            <w:noWrap w:val="0"/>
            <w:vAlign w:val="center"/>
          </w:tcPr>
          <w:p>
            <w:pPr>
              <w:spacing w:line="360" w:lineRule="auto"/>
              <w:rPr>
                <w:rFonts w:hint="eastAsia" w:ascii="宋体" w:hAnsi="宋体"/>
                <w:sz w:val="24"/>
              </w:rPr>
            </w:pPr>
            <w:r>
              <w:rPr>
                <w:rFonts w:hint="eastAsia" w:ascii="宋体" w:hAnsi="宋体"/>
                <w:sz w:val="24"/>
              </w:rPr>
              <w:t>泰来县大兴镇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817" w:type="dxa"/>
            <w:noWrap w:val="0"/>
            <w:vAlign w:val="center"/>
          </w:tcPr>
          <w:p>
            <w:pPr>
              <w:spacing w:line="360" w:lineRule="auto"/>
              <w:jc w:val="center"/>
              <w:rPr>
                <w:rFonts w:ascii="宋体" w:hAnsi="宋体"/>
                <w:sz w:val="24"/>
              </w:rPr>
            </w:pPr>
            <w:r>
              <w:rPr>
                <w:rFonts w:hint="eastAsia" w:ascii="宋体" w:hAnsi="宋体"/>
                <w:sz w:val="24"/>
              </w:rPr>
              <w:t>6</w:t>
            </w:r>
          </w:p>
        </w:tc>
        <w:tc>
          <w:tcPr>
            <w:tcW w:w="1811" w:type="dxa"/>
            <w:noWrap w:val="0"/>
            <w:vAlign w:val="center"/>
          </w:tcPr>
          <w:p>
            <w:pPr>
              <w:spacing w:line="360" w:lineRule="auto"/>
              <w:rPr>
                <w:rFonts w:ascii="宋体" w:hAnsi="宋体"/>
                <w:sz w:val="24"/>
              </w:rPr>
            </w:pPr>
            <w:r>
              <w:rPr>
                <w:rFonts w:hint="eastAsia" w:ascii="宋体" w:hAnsi="宋体"/>
                <w:sz w:val="24"/>
              </w:rPr>
              <w:t>建设资金来源</w:t>
            </w:r>
          </w:p>
        </w:tc>
        <w:tc>
          <w:tcPr>
            <w:tcW w:w="6318" w:type="dxa"/>
            <w:noWrap w:val="0"/>
            <w:vAlign w:val="center"/>
          </w:tcPr>
          <w:p>
            <w:pPr>
              <w:spacing w:line="360" w:lineRule="auto"/>
              <w:rPr>
                <w:rFonts w:ascii="宋体" w:hAnsi="宋体"/>
                <w:sz w:val="24"/>
                <w:highlight w:val="yellow"/>
              </w:rPr>
            </w:pPr>
            <w:r>
              <w:rPr>
                <w:rFonts w:hint="eastAsia" w:ascii="宋体" w:hAnsi="宋体"/>
                <w:sz w:val="24"/>
              </w:rPr>
              <w:t>甲方自筹。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4" w:hRule="atLeast"/>
        </w:trPr>
        <w:tc>
          <w:tcPr>
            <w:tcW w:w="817" w:type="dxa"/>
            <w:noWrap w:val="0"/>
            <w:vAlign w:val="center"/>
          </w:tcPr>
          <w:p>
            <w:pPr>
              <w:spacing w:line="360" w:lineRule="auto"/>
              <w:jc w:val="center"/>
              <w:rPr>
                <w:rFonts w:ascii="宋体" w:hAnsi="宋体"/>
                <w:sz w:val="24"/>
              </w:rPr>
            </w:pPr>
            <w:r>
              <w:rPr>
                <w:rFonts w:hint="eastAsia" w:ascii="宋体" w:hAnsi="宋体"/>
                <w:sz w:val="24"/>
              </w:rPr>
              <w:t>7</w:t>
            </w:r>
          </w:p>
        </w:tc>
        <w:tc>
          <w:tcPr>
            <w:tcW w:w="1811" w:type="dxa"/>
            <w:noWrap w:val="0"/>
            <w:vAlign w:val="center"/>
          </w:tcPr>
          <w:p>
            <w:pPr>
              <w:spacing w:line="360" w:lineRule="auto"/>
              <w:rPr>
                <w:rFonts w:ascii="宋体" w:hAnsi="宋体"/>
                <w:sz w:val="24"/>
              </w:rPr>
            </w:pPr>
            <w:r>
              <w:rPr>
                <w:rFonts w:hint="eastAsia" w:ascii="宋体" w:hAnsi="宋体"/>
                <w:sz w:val="24"/>
              </w:rPr>
              <w:t>监理范围</w:t>
            </w:r>
          </w:p>
        </w:tc>
        <w:tc>
          <w:tcPr>
            <w:tcW w:w="6318" w:type="dxa"/>
            <w:noWrap w:val="0"/>
            <w:vAlign w:val="center"/>
          </w:tcPr>
          <w:p>
            <w:pPr>
              <w:spacing w:line="360" w:lineRule="auto"/>
              <w:rPr>
                <w:rFonts w:ascii="宋体" w:hAnsi="宋体"/>
                <w:sz w:val="24"/>
                <w:highlight w:val="yellow"/>
              </w:rPr>
            </w:pPr>
            <w:r>
              <w:rPr>
                <w:rFonts w:hint="eastAsia" w:ascii="宋体" w:hAnsi="宋体"/>
                <w:sz w:val="24"/>
                <w:highlight w:val="yellow"/>
              </w:rPr>
              <w:t>1. 负责本工程的安全施工、文明施工，现场方案的落实，施工图纸会审，日常例会的组织与主持，工程现场的监督检查和质量监督工作。</w:t>
            </w:r>
          </w:p>
          <w:p>
            <w:pPr>
              <w:spacing w:line="360" w:lineRule="auto"/>
              <w:rPr>
                <w:rFonts w:ascii="宋体" w:hAnsi="宋体"/>
                <w:sz w:val="24"/>
                <w:highlight w:val="yellow"/>
              </w:rPr>
            </w:pPr>
            <w:r>
              <w:rPr>
                <w:rFonts w:hint="eastAsia" w:ascii="宋体" w:hAnsi="宋体"/>
                <w:sz w:val="24"/>
                <w:highlight w:val="yellow"/>
              </w:rPr>
              <w:t>2. 负责监理项目的</w:t>
            </w:r>
            <w:r>
              <w:rPr>
                <w:rFonts w:hint="eastAsia" w:ascii="宋体" w:hAnsi="宋体"/>
                <w:sz w:val="24"/>
                <w:highlight w:val="yellow"/>
                <w:lang w:val="en-US" w:eastAsia="zh-CN"/>
              </w:rPr>
              <w:t>土建、</w:t>
            </w:r>
            <w:r>
              <w:rPr>
                <w:rFonts w:hint="eastAsia" w:ascii="宋体" w:hAnsi="宋体"/>
                <w:sz w:val="24"/>
                <w:highlight w:val="yellow"/>
              </w:rPr>
              <w:t>建筑安装工程施工</w:t>
            </w:r>
            <w:r>
              <w:rPr>
                <w:rFonts w:hint="eastAsia" w:ascii="宋体" w:hAnsi="宋体"/>
                <w:sz w:val="24"/>
                <w:highlight w:val="yellow"/>
                <w:lang w:eastAsia="zh-CN"/>
              </w:rPr>
              <w:t>、</w:t>
            </w:r>
            <w:r>
              <w:rPr>
                <w:rFonts w:hint="eastAsia" w:ascii="宋体" w:hAnsi="宋体"/>
                <w:sz w:val="24"/>
                <w:highlight w:val="yellow"/>
              </w:rPr>
              <w:t>设备运输，工程安装，分部试运，整体试运调试及在试生产期内所承担的全部监理任务和内容。</w:t>
            </w:r>
          </w:p>
          <w:p>
            <w:pPr>
              <w:spacing w:line="360" w:lineRule="auto"/>
              <w:rPr>
                <w:rFonts w:ascii="宋体" w:hAnsi="宋体"/>
                <w:sz w:val="24"/>
                <w:highlight w:val="yellow"/>
              </w:rPr>
            </w:pPr>
            <w:r>
              <w:rPr>
                <w:rFonts w:hint="eastAsia" w:ascii="宋体" w:hAnsi="宋体"/>
                <w:sz w:val="24"/>
                <w:highlight w:val="yellow"/>
              </w:rPr>
              <w:t xml:space="preserve">3. </w:t>
            </w:r>
            <w:r>
              <w:rPr>
                <w:rFonts w:hint="eastAsia" w:ascii="宋体" w:hAnsi="宋体"/>
                <w:sz w:val="24"/>
                <w:highlight w:val="yellow"/>
                <w:lang w:val="en-US" w:eastAsia="zh-CN"/>
              </w:rPr>
              <w:t>储能</w:t>
            </w:r>
            <w:r>
              <w:rPr>
                <w:rFonts w:hint="eastAsia" w:ascii="宋体" w:hAnsi="宋体"/>
                <w:sz w:val="24"/>
                <w:highlight w:val="yellow"/>
              </w:rPr>
              <w:t>电场单位工程按五大类进行划分：1</w:t>
            </w:r>
            <w:r>
              <w:rPr>
                <w:rFonts w:hint="eastAsia" w:ascii="宋体" w:hAnsi="宋体"/>
                <w:sz w:val="24"/>
                <w:highlight w:val="yellow"/>
                <w:lang w:val="en-US" w:eastAsia="zh-CN"/>
              </w:rPr>
              <w:t>储能蓄电池</w:t>
            </w:r>
            <w:r>
              <w:rPr>
                <w:rFonts w:hint="eastAsia" w:ascii="宋体" w:hAnsi="宋体"/>
                <w:sz w:val="24"/>
                <w:highlight w:val="yellow"/>
              </w:rPr>
              <w:t>组</w:t>
            </w:r>
            <w:r>
              <w:rPr>
                <w:rFonts w:hint="eastAsia" w:ascii="宋体" w:hAnsi="宋体"/>
                <w:sz w:val="24"/>
                <w:highlight w:val="yellow"/>
                <w:lang w:val="en-US" w:eastAsia="zh-CN"/>
              </w:rPr>
              <w:t>施工</w:t>
            </w:r>
            <w:r>
              <w:rPr>
                <w:rFonts w:hint="eastAsia" w:ascii="宋体" w:hAnsi="宋体"/>
                <w:sz w:val="24"/>
                <w:highlight w:val="yellow"/>
              </w:rPr>
              <w:t>工程（包括基础、防雷接地）；2）升压站工程；3）集电线路工程；4）建筑工程（生产综合楼及其它土建建筑工程）；5）</w:t>
            </w:r>
            <w:r>
              <w:rPr>
                <w:rFonts w:hint="eastAsia" w:ascii="宋体" w:hAnsi="宋体"/>
                <w:sz w:val="24"/>
                <w:highlight w:val="yellow"/>
                <w:lang w:val="en-US" w:eastAsia="zh-CN"/>
              </w:rPr>
              <w:t>储能</w:t>
            </w:r>
            <w:r>
              <w:rPr>
                <w:rFonts w:hint="eastAsia" w:ascii="宋体" w:hAnsi="宋体"/>
                <w:sz w:val="24"/>
                <w:highlight w:val="yellow"/>
              </w:rPr>
              <w:t>电场场内道路和交通工程；每个单位由若干个分部工程组成，具有独立，完整的功能。</w:t>
            </w:r>
          </w:p>
          <w:p>
            <w:pPr>
              <w:spacing w:line="360" w:lineRule="auto"/>
              <w:ind w:firstLine="480" w:firstLineChars="200"/>
              <w:rPr>
                <w:rFonts w:ascii="宋体" w:hAnsi="宋体"/>
                <w:sz w:val="24"/>
                <w:highlight w:val="yellow"/>
              </w:rPr>
            </w:pPr>
            <w:r>
              <w:rPr>
                <w:rFonts w:hint="eastAsia" w:ascii="宋体" w:hAnsi="宋体"/>
                <w:sz w:val="24"/>
                <w:highlight w:val="yellow"/>
              </w:rPr>
              <w:t>包括质量控制、成本控制、进度控制、安全控制</w:t>
            </w:r>
            <w:r>
              <w:rPr>
                <w:rFonts w:ascii="宋体" w:hAnsi="宋体"/>
                <w:sz w:val="24"/>
                <w:highlight w:val="yellow"/>
              </w:rPr>
              <w:t>、</w:t>
            </w:r>
            <w:r>
              <w:rPr>
                <w:rFonts w:hint="eastAsia" w:ascii="宋体" w:hAnsi="宋体"/>
                <w:sz w:val="24"/>
                <w:highlight w:val="yellow"/>
              </w:rPr>
              <w:t>合同管理、信息管理、组织协调、电力监检、施工许可、环境水保等相关工作监理，</w:t>
            </w:r>
            <w:r>
              <w:rPr>
                <w:rFonts w:ascii="宋体" w:hAnsi="宋体"/>
                <w:sz w:val="24"/>
                <w:highlight w:val="yellow"/>
              </w:rPr>
              <w:t>以及委托方</w:t>
            </w:r>
            <w:r>
              <w:rPr>
                <w:rFonts w:hint="eastAsia" w:ascii="宋体" w:hAnsi="宋体"/>
                <w:sz w:val="24"/>
                <w:highlight w:val="yellow"/>
              </w:rPr>
              <w:t>、建设方</w:t>
            </w:r>
            <w:r>
              <w:rPr>
                <w:rFonts w:ascii="宋体" w:hAnsi="宋体"/>
                <w:sz w:val="24"/>
                <w:highlight w:val="yellow"/>
              </w:rPr>
              <w:t>委托的与项目管理有关的其他工作内容</w:t>
            </w:r>
            <w:r>
              <w:rPr>
                <w:rFonts w:hint="eastAsia" w:ascii="宋体" w:hAnsi="宋体"/>
                <w:sz w:val="24"/>
                <w:highlight w:val="yello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817" w:type="dxa"/>
            <w:noWrap w:val="0"/>
            <w:vAlign w:val="center"/>
          </w:tcPr>
          <w:p>
            <w:pPr>
              <w:spacing w:line="360" w:lineRule="auto"/>
              <w:jc w:val="center"/>
              <w:rPr>
                <w:rFonts w:ascii="宋体" w:hAnsi="宋体"/>
                <w:sz w:val="24"/>
              </w:rPr>
            </w:pPr>
            <w:r>
              <w:rPr>
                <w:rFonts w:hint="eastAsia" w:ascii="宋体" w:hAnsi="宋体"/>
                <w:sz w:val="24"/>
              </w:rPr>
              <w:t>8</w:t>
            </w:r>
          </w:p>
        </w:tc>
        <w:tc>
          <w:tcPr>
            <w:tcW w:w="1811" w:type="dxa"/>
            <w:noWrap w:val="0"/>
            <w:vAlign w:val="center"/>
          </w:tcPr>
          <w:p>
            <w:pPr>
              <w:spacing w:line="360" w:lineRule="auto"/>
              <w:rPr>
                <w:rFonts w:ascii="宋体" w:hAnsi="宋体"/>
                <w:sz w:val="24"/>
              </w:rPr>
            </w:pPr>
            <w:r>
              <w:rPr>
                <w:rFonts w:hint="eastAsia" w:ascii="宋体" w:hAnsi="宋体"/>
                <w:sz w:val="24"/>
              </w:rPr>
              <w:t>监理服务期</w:t>
            </w:r>
          </w:p>
        </w:tc>
        <w:tc>
          <w:tcPr>
            <w:tcW w:w="6318" w:type="dxa"/>
            <w:noWrap w:val="0"/>
            <w:vAlign w:val="center"/>
          </w:tcPr>
          <w:p>
            <w:pPr>
              <w:autoSpaceDE w:val="0"/>
              <w:autoSpaceDN w:val="0"/>
              <w:adjustRightInd w:val="0"/>
              <w:spacing w:line="360" w:lineRule="auto"/>
              <w:jc w:val="left"/>
              <w:rPr>
                <w:rFonts w:ascii="宋体" w:hAnsi="宋体"/>
                <w:sz w:val="24"/>
              </w:rPr>
            </w:pPr>
            <w:r>
              <w:rPr>
                <w:rFonts w:hint="eastAsia" w:ascii="宋体" w:hAnsi="宋体"/>
                <w:sz w:val="24"/>
              </w:rPr>
              <w:t>从施工准备到工程建筑、安装、分部试运、整体调试、试生产等全过程的监理（包括监理文件的提供、设备材料的到货验收等）。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lang w:val="en-US" w:eastAsia="zh-CN"/>
              </w:rPr>
              <w:t>9</w:t>
            </w:r>
          </w:p>
        </w:tc>
        <w:tc>
          <w:tcPr>
            <w:tcW w:w="1811" w:type="dxa"/>
            <w:noWrap w:val="0"/>
            <w:vAlign w:val="center"/>
          </w:tcPr>
          <w:p>
            <w:pPr>
              <w:spacing w:line="360" w:lineRule="auto"/>
              <w:rPr>
                <w:rFonts w:ascii="宋体" w:hAnsi="宋体"/>
                <w:sz w:val="24"/>
              </w:rPr>
            </w:pPr>
            <w:r>
              <w:rPr>
                <w:rFonts w:hint="eastAsia" w:ascii="宋体" w:hAnsi="宋体"/>
                <w:sz w:val="24"/>
              </w:rPr>
              <w:t>资格审查方式</w:t>
            </w:r>
          </w:p>
        </w:tc>
        <w:tc>
          <w:tcPr>
            <w:tcW w:w="6318" w:type="dxa"/>
            <w:noWrap w:val="0"/>
            <w:vAlign w:val="center"/>
          </w:tcPr>
          <w:p>
            <w:pPr>
              <w:spacing w:line="360" w:lineRule="auto"/>
              <w:rPr>
                <w:rFonts w:ascii="宋体" w:hAnsi="宋体"/>
                <w:sz w:val="24"/>
              </w:rPr>
            </w:pPr>
            <w:r>
              <w:rPr>
                <w:rFonts w:hint="eastAsia" w:ascii="宋体" w:hAnsi="宋体"/>
                <w:sz w:val="24"/>
              </w:rPr>
              <w:t>资格审查方式：采用资格审查，由招标人组建的评标委员会在评标时对投标人进行资格审查。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1811" w:type="dxa"/>
            <w:noWrap w:val="0"/>
            <w:vAlign w:val="center"/>
          </w:tcPr>
          <w:p>
            <w:pPr>
              <w:spacing w:line="360" w:lineRule="auto"/>
              <w:rPr>
                <w:rFonts w:ascii="宋体" w:hAnsi="宋体"/>
                <w:sz w:val="24"/>
              </w:rPr>
            </w:pPr>
            <w:r>
              <w:rPr>
                <w:rFonts w:hint="eastAsia" w:ascii="宋体" w:hAnsi="宋体"/>
                <w:sz w:val="24"/>
              </w:rPr>
              <w:t>投标文件</w:t>
            </w:r>
          </w:p>
        </w:tc>
        <w:tc>
          <w:tcPr>
            <w:tcW w:w="6318" w:type="dxa"/>
            <w:noWrap w:val="0"/>
            <w:vAlign w:val="center"/>
          </w:tcPr>
          <w:p>
            <w:pPr>
              <w:spacing w:line="360" w:lineRule="auto"/>
              <w:rPr>
                <w:szCs w:val="21"/>
              </w:rPr>
            </w:pPr>
            <w:r>
              <w:rPr>
                <w:rFonts w:hint="eastAsia"/>
                <w:szCs w:val="21"/>
              </w:rPr>
              <w:t>投标文件份数：</w:t>
            </w:r>
          </w:p>
          <w:p>
            <w:pPr>
              <w:spacing w:line="360" w:lineRule="auto"/>
              <w:rPr>
                <w:rFonts w:hint="eastAsia" w:ascii="宋体" w:hAnsi="宋体" w:cs="宋体"/>
                <w:kern w:val="0"/>
                <w:sz w:val="24"/>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1811" w:type="dxa"/>
            <w:noWrap w:val="0"/>
            <w:vAlign w:val="center"/>
          </w:tcPr>
          <w:p>
            <w:pPr>
              <w:spacing w:line="360" w:lineRule="auto"/>
              <w:rPr>
                <w:rFonts w:ascii="宋体" w:hAnsi="宋体"/>
                <w:sz w:val="24"/>
              </w:rPr>
            </w:pPr>
            <w:r>
              <w:rPr>
                <w:rFonts w:hint="eastAsia" w:ascii="宋体" w:hAnsi="宋体"/>
                <w:sz w:val="24"/>
              </w:rPr>
              <w:t>投标保证金</w:t>
            </w:r>
          </w:p>
        </w:tc>
        <w:tc>
          <w:tcPr>
            <w:tcW w:w="6318" w:type="dxa"/>
            <w:noWrap w:val="0"/>
            <w:vAlign w:val="top"/>
          </w:tcPr>
          <w:p>
            <w:pPr>
              <w:snapToGrid w:val="0"/>
              <w:spacing w:line="360" w:lineRule="auto"/>
              <w:rPr>
                <w:rFonts w:hint="eastAsia" w:ascii="宋体" w:hAnsi="宋体" w:cs="宋体"/>
                <w:kern w:val="0"/>
                <w:sz w:val="24"/>
              </w:rPr>
            </w:pPr>
            <w:r>
              <w:rPr>
                <w:rFonts w:hint="eastAsia" w:ascii="宋体" w:hAnsi="宋体" w:cs="宋体"/>
                <w:kern w:val="0"/>
                <w:sz w:val="24"/>
              </w:rPr>
              <w:t>1、投标保证金</w:t>
            </w:r>
            <w:r>
              <w:rPr>
                <w:rFonts w:hint="eastAsia" w:ascii="宋体" w:hAnsi="宋体" w:cs="宋体"/>
                <w:kern w:val="0"/>
                <w:sz w:val="24"/>
                <w:highlight w:val="yellow"/>
              </w:rPr>
              <w:t>额度：人民币</w:t>
            </w:r>
            <w:r>
              <w:rPr>
                <w:rFonts w:hint="eastAsia" w:ascii="宋体" w:hAnsi="宋体" w:cs="宋体"/>
                <w:kern w:val="0"/>
                <w:sz w:val="24"/>
                <w:highlight w:val="yellow"/>
                <w:lang w:eastAsia="zh-CN"/>
              </w:rPr>
              <w:t>壹</w:t>
            </w:r>
            <w:r>
              <w:rPr>
                <w:rFonts w:hint="eastAsia" w:ascii="宋体" w:hAnsi="宋体" w:cs="宋体"/>
                <w:kern w:val="0"/>
                <w:sz w:val="24"/>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rFonts w:hint="eastAsia" w:ascii="宋体" w:hAnsi="宋体" w:cs="宋体"/>
                <w:strike/>
                <w:kern w:val="0"/>
                <w:sz w:val="24"/>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1811" w:type="dxa"/>
            <w:noWrap w:val="0"/>
            <w:vAlign w:val="center"/>
          </w:tcPr>
          <w:p>
            <w:pPr>
              <w:autoSpaceDE w:val="0"/>
              <w:autoSpaceDN w:val="0"/>
              <w:adjustRightInd w:val="0"/>
              <w:spacing w:line="360" w:lineRule="auto"/>
              <w:rPr>
                <w:rFonts w:ascii="宋体" w:hAnsi="宋体"/>
                <w:sz w:val="24"/>
              </w:rPr>
            </w:pPr>
            <w:r>
              <w:rPr>
                <w:rFonts w:hint="eastAsia" w:ascii="宋体" w:hAnsi="宋体"/>
                <w:sz w:val="24"/>
              </w:rPr>
              <w:t>踏勘现场</w:t>
            </w:r>
          </w:p>
        </w:tc>
        <w:tc>
          <w:tcPr>
            <w:tcW w:w="6318" w:type="dxa"/>
            <w:noWrap w:val="0"/>
            <w:vAlign w:val="center"/>
          </w:tcPr>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由投标人自行踏勘。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3</w:t>
            </w:r>
          </w:p>
        </w:tc>
        <w:tc>
          <w:tcPr>
            <w:tcW w:w="1811" w:type="dxa"/>
            <w:noWrap w:val="0"/>
            <w:vAlign w:val="center"/>
          </w:tcPr>
          <w:p>
            <w:pPr>
              <w:spacing w:line="360" w:lineRule="auto"/>
              <w:rPr>
                <w:rFonts w:ascii="宋体" w:hAnsi="宋体"/>
                <w:sz w:val="24"/>
              </w:rPr>
            </w:pPr>
            <w:r>
              <w:rPr>
                <w:rFonts w:hint="eastAsia" w:ascii="宋体" w:hAnsi="宋体"/>
                <w:sz w:val="24"/>
              </w:rPr>
              <w:t>投标有效期</w:t>
            </w:r>
          </w:p>
        </w:tc>
        <w:tc>
          <w:tcPr>
            <w:tcW w:w="6318" w:type="dxa"/>
            <w:noWrap w:val="0"/>
            <w:vAlign w:val="center"/>
          </w:tcPr>
          <w:p>
            <w:pPr>
              <w:spacing w:line="360" w:lineRule="auto"/>
              <w:rPr>
                <w:rFonts w:ascii="宋体" w:hAnsi="宋体"/>
                <w:sz w:val="24"/>
              </w:rPr>
            </w:pPr>
            <w:r>
              <w:rPr>
                <w:rFonts w:hint="eastAsia" w:ascii="宋体" w:hAnsi="宋体"/>
                <w:sz w:val="24"/>
              </w:rPr>
              <w:t>投标书递交之日起</w:t>
            </w:r>
            <w:r>
              <w:rPr>
                <w:rFonts w:ascii="宋体" w:hAnsi="宋体"/>
                <w:sz w:val="24"/>
              </w:rPr>
              <w:t>60</w:t>
            </w:r>
            <w:r>
              <w:rPr>
                <w:rFonts w:hint="eastAsia" w:ascii="宋体" w:hAnsi="宋体"/>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1811" w:type="dxa"/>
            <w:noWrap w:val="0"/>
            <w:vAlign w:val="center"/>
          </w:tcPr>
          <w:p>
            <w:pPr>
              <w:autoSpaceDE w:val="0"/>
              <w:autoSpaceDN w:val="0"/>
              <w:adjustRightInd w:val="0"/>
              <w:spacing w:line="360" w:lineRule="auto"/>
              <w:rPr>
                <w:rFonts w:ascii="宋体" w:hAnsi="宋体" w:cs="宋体"/>
                <w:sz w:val="21"/>
                <w:szCs w:val="21"/>
                <w:lang w:val="zh-CN"/>
              </w:rPr>
            </w:pPr>
            <w:r>
              <w:rPr>
                <w:rFonts w:hint="eastAsia" w:ascii="宋体" w:hAnsi="宋体" w:cs="宋体"/>
                <w:sz w:val="21"/>
                <w:szCs w:val="21"/>
                <w:lang w:val="zh-CN"/>
              </w:rPr>
              <w:t>投标人替代方案</w:t>
            </w:r>
          </w:p>
        </w:tc>
        <w:tc>
          <w:tcPr>
            <w:tcW w:w="6318" w:type="dxa"/>
            <w:noWrap w:val="0"/>
            <w:vAlign w:val="center"/>
          </w:tcPr>
          <w:p>
            <w:pPr>
              <w:autoSpaceDE w:val="0"/>
              <w:autoSpaceDN w:val="0"/>
              <w:adjustRightInd w:val="0"/>
              <w:spacing w:line="360" w:lineRule="auto"/>
              <w:rPr>
                <w:rFonts w:ascii="宋体" w:hAnsi="宋体" w:cs="宋体"/>
                <w:kern w:val="0"/>
                <w:sz w:val="24"/>
              </w:rPr>
            </w:pPr>
            <w:r>
              <w:rPr>
                <w:rFonts w:hint="eastAsia" w:ascii="宋体" w:hAnsi="宋体" w:cs="宋体"/>
                <w:kern w:val="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1811" w:type="dxa"/>
            <w:noWrap w:val="0"/>
            <w:vAlign w:val="center"/>
          </w:tcPr>
          <w:p>
            <w:pPr>
              <w:spacing w:line="360" w:lineRule="auto"/>
              <w:rPr>
                <w:rFonts w:ascii="宋体" w:hAnsi="宋体"/>
                <w:sz w:val="21"/>
                <w:szCs w:val="21"/>
              </w:rPr>
            </w:pPr>
            <w:r>
              <w:rPr>
                <w:rFonts w:hint="eastAsia" w:ascii="宋体" w:hAnsi="宋体"/>
                <w:sz w:val="21"/>
                <w:szCs w:val="21"/>
              </w:rPr>
              <w:t>投标文件递交地点及截止时间</w:t>
            </w:r>
          </w:p>
        </w:tc>
        <w:tc>
          <w:tcPr>
            <w:tcW w:w="6318" w:type="dxa"/>
            <w:noWrap w:val="0"/>
            <w:vAlign w:val="center"/>
          </w:tcPr>
          <w:p>
            <w:pPr>
              <w:spacing w:line="360" w:lineRule="auto"/>
              <w:rPr>
                <w:rFonts w:hint="eastAsia" w:ascii="宋体" w:hAnsi="宋体"/>
                <w:sz w:val="24"/>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spacing w:line="360" w:lineRule="auto"/>
              <w:rPr>
                <w:rFonts w:ascii="宋体" w:hAnsi="宋体"/>
                <w:sz w:val="24"/>
              </w:rPr>
            </w:pPr>
            <w:r>
              <w:rPr>
                <w:rFonts w:hint="eastAsia" w:ascii="宋体" w:hAnsi="宋体"/>
                <w:sz w:val="24"/>
              </w:rPr>
              <w:t>投标截止时间：202</w:t>
            </w:r>
            <w:r>
              <w:rPr>
                <w:rFonts w:hint="eastAsia" w:ascii="宋体" w:hAnsi="宋体"/>
                <w:sz w:val="24"/>
                <w:lang w:val="en-US" w:eastAsia="zh-CN"/>
              </w:rPr>
              <w:t>3</w:t>
            </w:r>
            <w:r>
              <w:rPr>
                <w:rFonts w:hint="eastAsia" w:ascii="宋体" w:hAnsi="宋体"/>
                <w:sz w:val="24"/>
              </w:rPr>
              <w:t>年0</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06</w:t>
            </w:r>
            <w:r>
              <w:rPr>
                <w:rFonts w:hint="eastAsia" w:ascii="宋体" w:hAnsi="宋体"/>
                <w:sz w:val="24"/>
              </w:rPr>
              <w:t>日上午9:30；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1811" w:type="dxa"/>
            <w:noWrap w:val="0"/>
            <w:vAlign w:val="center"/>
          </w:tcPr>
          <w:p>
            <w:pPr>
              <w:spacing w:line="360" w:lineRule="auto"/>
              <w:rPr>
                <w:rFonts w:ascii="宋体" w:hAnsi="宋体"/>
                <w:sz w:val="24"/>
              </w:rPr>
            </w:pPr>
            <w:r>
              <w:rPr>
                <w:rFonts w:hint="eastAsia" w:ascii="宋体" w:hAnsi="宋体"/>
                <w:sz w:val="24"/>
              </w:rPr>
              <w:t>开   标</w:t>
            </w:r>
          </w:p>
        </w:tc>
        <w:tc>
          <w:tcPr>
            <w:tcW w:w="6318" w:type="dxa"/>
            <w:noWrap w:val="0"/>
            <w:vAlign w:val="center"/>
          </w:tcPr>
          <w:p>
            <w:pPr>
              <w:spacing w:line="360" w:lineRule="auto"/>
              <w:rPr>
                <w:rFonts w:hint="eastAsia" w:ascii="宋体" w:hAnsi="宋体"/>
                <w:sz w:val="24"/>
              </w:rPr>
            </w:pPr>
            <w:r>
              <w:rPr>
                <w:rFonts w:hint="eastAsia" w:ascii="宋体" w:hAnsi="宋体"/>
                <w:sz w:val="24"/>
              </w:rPr>
              <w:t>开标时间：202</w:t>
            </w:r>
            <w:r>
              <w:rPr>
                <w:rFonts w:hint="eastAsia" w:ascii="宋体" w:hAnsi="宋体"/>
                <w:sz w:val="24"/>
                <w:lang w:val="en-US" w:eastAsia="zh-CN"/>
              </w:rPr>
              <w:t>3</w:t>
            </w:r>
            <w:r>
              <w:rPr>
                <w:rFonts w:hint="eastAsia" w:ascii="宋体" w:hAnsi="宋体"/>
                <w:sz w:val="24"/>
              </w:rPr>
              <w:t>年0</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06</w:t>
            </w:r>
            <w:r>
              <w:rPr>
                <w:rFonts w:hint="eastAsia" w:ascii="宋体" w:hAnsi="宋体"/>
                <w:sz w:val="24"/>
              </w:rPr>
              <w:t>日上午</w:t>
            </w:r>
            <w:r>
              <w:rPr>
                <w:rFonts w:hint="eastAsia" w:ascii="宋体" w:hAnsi="宋体"/>
                <w:sz w:val="24"/>
                <w:lang w:val="en-US" w:eastAsia="zh-CN"/>
              </w:rPr>
              <w:t>11</w:t>
            </w:r>
            <w:r>
              <w:rPr>
                <w:rFonts w:hint="eastAsia" w:ascii="宋体" w:hAnsi="宋体"/>
                <w:sz w:val="24"/>
              </w:rPr>
              <w:t>:</w:t>
            </w:r>
            <w:r>
              <w:rPr>
                <w:rFonts w:hint="eastAsia" w:ascii="宋体" w:hAnsi="宋体"/>
                <w:sz w:val="24"/>
                <w:lang w:val="en-US" w:eastAsia="zh-CN"/>
              </w:rPr>
              <w:t>0</w:t>
            </w:r>
            <w:r>
              <w:rPr>
                <w:rFonts w:hint="eastAsia" w:ascii="宋体" w:hAnsi="宋体"/>
                <w:sz w:val="24"/>
              </w:rPr>
              <w:t>0。</w:t>
            </w:r>
          </w:p>
          <w:p>
            <w:pPr>
              <w:spacing w:line="360" w:lineRule="auto"/>
              <w:rPr>
                <w:rFonts w:hint="eastAsia" w:ascii="宋体" w:hAnsi="宋体"/>
                <w:sz w:val="24"/>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7</w:t>
            </w:r>
          </w:p>
        </w:tc>
        <w:tc>
          <w:tcPr>
            <w:tcW w:w="1811" w:type="dxa"/>
            <w:noWrap w:val="0"/>
            <w:vAlign w:val="center"/>
          </w:tcPr>
          <w:p>
            <w:pPr>
              <w:spacing w:line="360" w:lineRule="auto"/>
              <w:rPr>
                <w:rFonts w:ascii="宋体" w:hAnsi="宋体"/>
                <w:sz w:val="24"/>
              </w:rPr>
            </w:pPr>
            <w:r>
              <w:rPr>
                <w:rFonts w:hint="eastAsia" w:ascii="宋体" w:hAnsi="宋体"/>
                <w:sz w:val="24"/>
              </w:rPr>
              <w:t>评标方法</w:t>
            </w:r>
          </w:p>
        </w:tc>
        <w:tc>
          <w:tcPr>
            <w:tcW w:w="6318" w:type="dxa"/>
            <w:noWrap w:val="0"/>
            <w:vAlign w:val="center"/>
          </w:tcPr>
          <w:p>
            <w:pPr>
              <w:spacing w:line="360" w:lineRule="auto"/>
              <w:rPr>
                <w:rFonts w:hint="eastAsia" w:ascii="宋体" w:hAnsi="宋体"/>
                <w:sz w:val="24"/>
              </w:rPr>
            </w:pPr>
            <w:r>
              <w:rPr>
                <w:rFonts w:hint="eastAsia" w:ascii="宋体" w:hAnsi="宋体"/>
                <w:sz w:val="24"/>
              </w:rPr>
              <w:t>采用综合评估法</w:t>
            </w:r>
          </w:p>
        </w:tc>
      </w:tr>
    </w:tbl>
    <w:p>
      <w:pPr>
        <w:spacing w:line="360" w:lineRule="auto"/>
        <w:rPr>
          <w:rFonts w:ascii="宋体" w:hAnsi="宋体"/>
          <w:sz w:val="24"/>
        </w:rPr>
      </w:pPr>
      <w:r>
        <w:rPr>
          <w:rFonts w:hint="eastAsia" w:ascii="宋体" w:hAnsi="宋体"/>
          <w:sz w:val="24"/>
        </w:rPr>
        <w:t>注：1.以上内容如有变化将另行通知，如通知其中某一内容发生变化，其余未提及的将不作变动。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5D3A1"/>
    <w:multiLevelType w:val="singleLevel"/>
    <w:tmpl w:val="3645D3A1"/>
    <w:lvl w:ilvl="0" w:tentative="0">
      <w:start w:val="2"/>
      <w:numFmt w:val="decimal"/>
      <w:lvlText w:val="%1."/>
      <w:lvlJc w:val="left"/>
      <w:pPr>
        <w:tabs>
          <w:tab w:val="left" w:pos="312"/>
        </w:tabs>
      </w:pPr>
    </w:lvl>
  </w:abstractNum>
  <w:abstractNum w:abstractNumId="1">
    <w:nsid w:val="6FC7FCB3"/>
    <w:multiLevelType w:val="singleLevel"/>
    <w:tmpl w:val="6FC7FCB3"/>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6B066B2A"/>
    <w:rsid w:val="2B1B323F"/>
    <w:rsid w:val="6B066B2A"/>
    <w:rsid w:val="71BB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widowControl/>
      <w:spacing w:before="260" w:beforeLines="0" w:after="260" w:afterLines="0" w:line="415"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customStyle="1" w:styleId="4">
    <w:name w:val="Normal Indent"/>
    <w:basedOn w:val="1"/>
    <w:qFormat/>
    <w:uiPriority w:val="0"/>
    <w:pPr>
      <w:ind w:firstLine="420" w:firstLineChars="200"/>
    </w:pPr>
  </w:style>
  <w:style w:type="paragraph" w:styleId="6">
    <w:name w:val="toc 3"/>
    <w:basedOn w:val="1"/>
    <w:next w:val="1"/>
    <w:qFormat/>
    <w:uiPriority w:val="39"/>
    <w:pPr>
      <w:ind w:left="840" w:leftChars="400"/>
    </w:pPr>
  </w:style>
  <w:style w:type="paragraph" w:styleId="7">
    <w:name w:val="toc 2"/>
    <w:basedOn w:val="1"/>
    <w:next w:val="1"/>
    <w:qFormat/>
    <w:uiPriority w:val="39"/>
    <w:pPr>
      <w:ind w:left="420" w:leftChars="200"/>
    </w:p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3245</Words>
  <Characters>3743</Characters>
  <Lines>0</Lines>
  <Paragraphs>0</Paragraphs>
  <TotalTime>1</TotalTime>
  <ScaleCrop>false</ScaleCrop>
  <LinksUpToDate>false</LinksUpToDate>
  <CharactersWithSpaces>3896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2023-03-27T02:28:00Z</dcterms:created>
  <dc:creator>Administrator</dc:creator>
  <cp:lastModifiedBy>Administrator</cp:lastModifiedBy>
  <dcterms:modified xsi:type="dcterms:W3CDTF">2023-03-27T02:49:54Z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20AF2D9471E84A1099AADE8A9CCA502D</vt:lpwstr>
  </property>
</Properties>
</file>