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p>
      <w:pPr>
        <w:spacing w:line="360" w:lineRule="auto"/>
        <w:jc w:val="center"/>
        <w:rPr>
          <w:b/>
          <w:bCs/>
          <w:sz w:val="44"/>
        </w:rPr>
      </w:pPr>
    </w:p>
    <w:bookmarkEnd w:id="0"/>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干料棚增加钢梁（供货及施工）</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招标编号：JZNY-FYSWZ80-2021-</w:t>
      </w:r>
      <w:r>
        <w:rPr>
          <w:rFonts w:hint="eastAsia" w:ascii="黑体" w:hAnsi="宋体" w:eastAsia="黑体" w:cs="宋体"/>
          <w:bCs/>
          <w:sz w:val="36"/>
          <w:szCs w:val="36"/>
          <w:lang w:val="en-US" w:eastAsia="zh-CN"/>
        </w:rPr>
        <w:t>452</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九</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富裕干料棚增加钢梁（供货及施工）</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452）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富裕干料棚增加钢梁（供货及施工）</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注：以图纸及清册要求为准。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rFonts w:hint="default" w:eastAsia="宋体"/>
          <w:color w:val="auto"/>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15</w:t>
      </w:r>
      <w:r>
        <w:rPr>
          <w:rFonts w:hint="eastAsia"/>
          <w:color w:val="auto"/>
        </w:rPr>
        <w:t>日前</w:t>
      </w:r>
      <w:r>
        <w:rPr>
          <w:rFonts w:hint="eastAsia"/>
          <w:color w:val="auto"/>
          <w:lang w:eastAsia="zh-CN"/>
        </w:rPr>
        <w:t>（</w:t>
      </w:r>
      <w:r>
        <w:rPr>
          <w:rFonts w:hint="eastAsia"/>
          <w:color w:val="auto"/>
          <w:lang w:val="en-US" w:eastAsia="zh-CN"/>
        </w:rPr>
        <w:t>根据厂区建筑完成情况，陆续进行）</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20</w:t>
      </w:r>
      <w:r>
        <w:rPr>
          <w:rFonts w:hint="eastAsia" w:ascii="宋体" w:hAnsi="宋体" w:cs="宋体"/>
          <w:color w:val="auto"/>
          <w:kern w:val="0"/>
          <w:szCs w:val="21"/>
          <w:lang w:val="en-US" w:eastAsia="zh-CN"/>
        </w:rPr>
        <w:t>22</w:t>
      </w:r>
      <w:r>
        <w:rPr>
          <w:rFonts w:hint="eastAsia" w:ascii="宋体" w:hAnsi="宋体" w:cs="宋体"/>
          <w:color w:val="auto"/>
          <w:kern w:val="0"/>
          <w:szCs w:val="21"/>
        </w:rPr>
        <w:t>年</w:t>
      </w:r>
      <w:r>
        <w:rPr>
          <w:rFonts w:hint="eastAsia"/>
          <w:color w:val="auto"/>
          <w:lang w:val="en-US" w:eastAsia="zh-CN"/>
        </w:rPr>
        <w:t>09</w:t>
      </w:r>
      <w:r>
        <w:rPr>
          <w:rFonts w:hint="eastAsia" w:ascii="宋体" w:hAnsi="宋体" w:cs="宋体"/>
          <w:color w:val="auto"/>
          <w:kern w:val="0"/>
          <w:szCs w:val="21"/>
        </w:rPr>
        <w:t>月</w:t>
      </w:r>
      <w:r>
        <w:rPr>
          <w:rFonts w:hint="eastAsia" w:ascii="宋体" w:hAnsi="宋体" w:cs="宋体"/>
          <w:color w:val="auto"/>
          <w:kern w:val="0"/>
          <w:szCs w:val="21"/>
          <w:lang w:val="en-US" w:eastAsia="zh-CN"/>
        </w:rPr>
        <w:t>26</w:t>
      </w:r>
      <w:r>
        <w:rPr>
          <w:rFonts w:hint="eastAsia" w:ascii="宋体" w:hAnsi="宋体"/>
          <w:color w:val="auto"/>
          <w:szCs w:val="21"/>
        </w:rPr>
        <w:t>日至20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07</w:t>
      </w:r>
      <w:r>
        <w:rPr>
          <w:rFonts w:hint="eastAsia" w:ascii="宋体" w:hAnsi="宋体"/>
          <w:color w:val="auto"/>
          <w:szCs w:val="21"/>
        </w:rPr>
        <w:t>日，每天上午9：00至11：00，下午13：00至16：30（北京时间），发电子邮件标书。</w:t>
      </w:r>
      <w:r>
        <w:rPr>
          <w:rFonts w:hint="eastAsia" w:ascii="宋体" w:hAnsi="宋体" w:cs="宋体"/>
          <w:color w:val="auto"/>
          <w:kern w:val="0"/>
          <w:szCs w:val="21"/>
        </w:rPr>
        <w:t>招标文件售价￥</w:t>
      </w:r>
      <w:r>
        <w:rPr>
          <w:rFonts w:hint="eastAsia" w:ascii="宋体" w:hAnsi="宋体" w:cs="宋体"/>
          <w:color w:val="auto"/>
          <w:kern w:val="0"/>
          <w:szCs w:val="21"/>
          <w:lang w:val="en-US" w:eastAsia="zh-CN"/>
        </w:rPr>
        <w:t>500</w:t>
      </w:r>
      <w:r>
        <w:rPr>
          <w:rFonts w:hint="eastAsia" w:ascii="宋体" w:hAnsi="宋体" w:cs="宋体"/>
          <w:color w:val="auto"/>
          <w:kern w:val="0"/>
          <w:szCs w:val="21"/>
        </w:rPr>
        <w:t>元，售后不退。</w:t>
      </w:r>
    </w:p>
    <w:p>
      <w:pPr>
        <w:widowControl/>
        <w:tabs>
          <w:tab w:val="left" w:pos="1918"/>
        </w:tabs>
        <w:spacing w:line="360" w:lineRule="auto"/>
        <w:ind w:firstLine="422" w:firstLineChars="200"/>
        <w:outlineLvl w:val="0"/>
        <w:rPr>
          <w:rFonts w:cs="宋体"/>
          <w:b/>
          <w:color w:val="auto"/>
          <w:szCs w:val="21"/>
        </w:rPr>
      </w:pPr>
      <w:bookmarkStart w:id="11" w:name="_Toc8802"/>
      <w:bookmarkStart w:id="12" w:name="_Toc524861535"/>
      <w:r>
        <w:rPr>
          <w:rFonts w:hint="eastAsia" w:cs="宋体"/>
          <w:b/>
          <w:color w:val="auto"/>
          <w:szCs w:val="21"/>
        </w:rPr>
        <w:t>六、购买招标文件流程</w:t>
      </w:r>
      <w:bookmarkEnd w:id="11"/>
      <w:bookmarkEnd w:id="12"/>
    </w:p>
    <w:p>
      <w:pPr>
        <w:autoSpaceDE w:val="0"/>
        <w:autoSpaceDN w:val="0"/>
        <w:spacing w:line="360" w:lineRule="auto"/>
        <w:ind w:firstLine="442" w:firstLineChars="196"/>
        <w:rPr>
          <w:color w:val="auto"/>
          <w:spacing w:val="8"/>
          <w:szCs w:val="21"/>
          <w:highlight w:val="yellow"/>
        </w:rPr>
      </w:pPr>
      <w:r>
        <w:rPr>
          <w:rFonts w:hint="eastAsia"/>
          <w:color w:val="auto"/>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52" w:firstLineChars="200"/>
        <w:rPr>
          <w:color w:val="auto"/>
          <w:spacing w:val="8"/>
          <w:szCs w:val="21"/>
        </w:rPr>
      </w:pPr>
      <w:r>
        <w:rPr>
          <w:rFonts w:hint="eastAsia"/>
          <w:color w:val="auto"/>
          <w:spacing w:val="8"/>
          <w:szCs w:val="21"/>
        </w:rPr>
        <w:t>1.1、拟参与投标的项目名称、招标编号</w:t>
      </w:r>
    </w:p>
    <w:p>
      <w:pPr>
        <w:autoSpaceDE w:val="0"/>
        <w:autoSpaceDN w:val="0"/>
        <w:spacing w:line="360" w:lineRule="auto"/>
        <w:ind w:firstLine="442" w:firstLineChars="196"/>
        <w:rPr>
          <w:color w:val="auto"/>
          <w:spacing w:val="8"/>
          <w:szCs w:val="21"/>
        </w:rPr>
      </w:pPr>
      <w:r>
        <w:rPr>
          <w:rFonts w:hint="eastAsia"/>
          <w:color w:val="auto"/>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color w:val="auto"/>
                <w:szCs w:val="21"/>
              </w:rPr>
            </w:pPr>
            <w:r>
              <w:rPr>
                <w:rFonts w:hint="eastAsia" w:cs="宋体"/>
                <w:color w:val="auto"/>
                <w:szCs w:val="21"/>
              </w:rPr>
              <w:t>项目名称</w:t>
            </w:r>
          </w:p>
        </w:tc>
        <w:tc>
          <w:tcPr>
            <w:tcW w:w="1490" w:type="dxa"/>
            <w:vAlign w:val="center"/>
          </w:tcPr>
          <w:p>
            <w:pPr>
              <w:spacing w:line="360" w:lineRule="auto"/>
              <w:jc w:val="center"/>
              <w:rPr>
                <w:rFonts w:cs="宋体"/>
                <w:color w:val="auto"/>
                <w:szCs w:val="21"/>
              </w:rPr>
            </w:pPr>
            <w:r>
              <w:rPr>
                <w:rFonts w:hint="eastAsia" w:cs="宋体"/>
                <w:color w:val="auto"/>
                <w:szCs w:val="21"/>
              </w:rPr>
              <w:t>招标编号</w:t>
            </w:r>
          </w:p>
        </w:tc>
        <w:tc>
          <w:tcPr>
            <w:tcW w:w="2286" w:type="dxa"/>
            <w:vAlign w:val="center"/>
          </w:tcPr>
          <w:p>
            <w:pPr>
              <w:spacing w:line="360" w:lineRule="auto"/>
              <w:jc w:val="center"/>
              <w:rPr>
                <w:rFonts w:cs="宋体"/>
                <w:color w:val="auto"/>
                <w:szCs w:val="21"/>
              </w:rPr>
            </w:pPr>
            <w:r>
              <w:rPr>
                <w:rFonts w:hint="eastAsia" w:cs="宋体"/>
                <w:color w:val="auto"/>
                <w:szCs w:val="21"/>
              </w:rPr>
              <w:t>公司名称</w:t>
            </w:r>
          </w:p>
        </w:tc>
        <w:tc>
          <w:tcPr>
            <w:tcW w:w="1796" w:type="dxa"/>
            <w:vAlign w:val="center"/>
          </w:tcPr>
          <w:p>
            <w:pPr>
              <w:spacing w:line="360" w:lineRule="auto"/>
              <w:jc w:val="center"/>
              <w:rPr>
                <w:rFonts w:cs="宋体"/>
                <w:color w:val="auto"/>
                <w:szCs w:val="21"/>
              </w:rPr>
            </w:pPr>
            <w:r>
              <w:rPr>
                <w:rFonts w:hint="eastAsia" w:cs="宋体"/>
                <w:color w:val="auto"/>
                <w:szCs w:val="21"/>
              </w:rPr>
              <w:t>联系人、手机</w:t>
            </w:r>
          </w:p>
        </w:tc>
        <w:tc>
          <w:tcPr>
            <w:tcW w:w="1793" w:type="dxa"/>
            <w:vAlign w:val="center"/>
          </w:tcPr>
          <w:p>
            <w:pPr>
              <w:spacing w:line="360" w:lineRule="auto"/>
              <w:jc w:val="center"/>
              <w:rPr>
                <w:rFonts w:cs="宋体"/>
                <w:color w:val="auto"/>
                <w:szCs w:val="21"/>
              </w:rPr>
            </w:pPr>
            <w:r>
              <w:rPr>
                <w:rFonts w:hint="eastAsia" w:cs="宋体"/>
                <w:color w:val="auto"/>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color w:val="auto"/>
                <w:sz w:val="18"/>
                <w:szCs w:val="18"/>
              </w:rPr>
            </w:pPr>
            <w:r>
              <w:rPr>
                <w:rFonts w:hint="eastAsia" w:ascii="宋体" w:hAnsi="宋体"/>
                <w:color w:val="auto"/>
                <w:sz w:val="18"/>
                <w:szCs w:val="18"/>
                <w:highlight w:val="none"/>
                <w:lang w:val="en-US" w:eastAsia="zh-CN"/>
              </w:rPr>
              <w:t>富裕县2×40MW农林生物质</w:t>
            </w:r>
            <w:r>
              <w:rPr>
                <w:rFonts w:hint="eastAsia" w:ascii="宋体" w:hAnsi="宋体"/>
                <w:color w:val="auto"/>
                <w:sz w:val="18"/>
                <w:szCs w:val="18"/>
                <w:highlight w:val="none"/>
                <w:lang w:val="zh-CN" w:eastAsia="zh-CN"/>
              </w:rPr>
              <w:t>热电联产项目（</w:t>
            </w:r>
            <w:r>
              <w:rPr>
                <w:rFonts w:hint="eastAsia" w:ascii="宋体" w:hAnsi="宋体"/>
                <w:color w:val="auto"/>
                <w:sz w:val="18"/>
                <w:szCs w:val="18"/>
                <w:highlight w:val="none"/>
                <w:lang w:val="en-US" w:eastAsia="zh-CN"/>
              </w:rPr>
              <w:t>一期二期</w:t>
            </w:r>
            <w:r>
              <w:rPr>
                <w:rFonts w:hint="eastAsia" w:ascii="宋体" w:hAnsi="宋体"/>
                <w:color w:val="auto"/>
                <w:sz w:val="18"/>
                <w:szCs w:val="18"/>
                <w:highlight w:val="none"/>
                <w:lang w:val="zh-CN" w:eastAsia="zh-CN"/>
              </w:rPr>
              <w:t>）</w:t>
            </w:r>
          </w:p>
        </w:tc>
        <w:tc>
          <w:tcPr>
            <w:tcW w:w="1490" w:type="dxa"/>
            <w:vAlign w:val="center"/>
          </w:tcPr>
          <w:p>
            <w:pPr>
              <w:spacing w:line="360" w:lineRule="auto"/>
              <w:rPr>
                <w:rFonts w:hint="default" w:ascii="宋体" w:hAnsi="宋体" w:cs="宋体"/>
                <w:color w:val="auto"/>
                <w:szCs w:val="21"/>
                <w:lang w:val="en-US"/>
              </w:rPr>
            </w:pPr>
            <w:r>
              <w:rPr>
                <w:rFonts w:hint="eastAsia"/>
                <w:color w:val="auto"/>
                <w:szCs w:val="21"/>
                <w:lang w:val="zh-CN" w:eastAsia="zh-CN"/>
              </w:rPr>
              <w:t>JZNY-FYSWZ80-202</w:t>
            </w:r>
            <w:r>
              <w:rPr>
                <w:rFonts w:hint="eastAsia"/>
                <w:color w:val="auto"/>
                <w:szCs w:val="21"/>
                <w:lang w:val="en-US" w:eastAsia="zh-CN"/>
              </w:rPr>
              <w:t>2</w:t>
            </w:r>
            <w:r>
              <w:rPr>
                <w:rFonts w:hint="eastAsia"/>
                <w:color w:val="auto"/>
                <w:szCs w:val="21"/>
                <w:lang w:val="zh-CN" w:eastAsia="zh-CN"/>
              </w:rPr>
              <w:t>-</w:t>
            </w:r>
            <w:r>
              <w:rPr>
                <w:rFonts w:hint="eastAsia"/>
                <w:color w:val="auto"/>
                <w:szCs w:val="21"/>
                <w:lang w:val="en-US" w:eastAsia="zh-CN"/>
              </w:rPr>
              <w:t>452</w:t>
            </w:r>
          </w:p>
        </w:tc>
        <w:tc>
          <w:tcPr>
            <w:tcW w:w="2286" w:type="dxa"/>
            <w:vAlign w:val="center"/>
          </w:tcPr>
          <w:p>
            <w:pPr>
              <w:spacing w:line="360" w:lineRule="auto"/>
              <w:ind w:firstLine="420" w:firstLineChars="200"/>
              <w:jc w:val="center"/>
              <w:rPr>
                <w:rFonts w:cs="宋体"/>
                <w:color w:val="auto"/>
                <w:szCs w:val="21"/>
              </w:rPr>
            </w:pPr>
          </w:p>
        </w:tc>
        <w:tc>
          <w:tcPr>
            <w:tcW w:w="1796" w:type="dxa"/>
            <w:vAlign w:val="center"/>
          </w:tcPr>
          <w:p>
            <w:pPr>
              <w:spacing w:line="360" w:lineRule="auto"/>
              <w:ind w:firstLine="420" w:firstLineChars="200"/>
              <w:jc w:val="center"/>
              <w:rPr>
                <w:rFonts w:cs="宋体"/>
                <w:color w:val="auto"/>
                <w:szCs w:val="21"/>
              </w:rPr>
            </w:pPr>
          </w:p>
        </w:tc>
        <w:tc>
          <w:tcPr>
            <w:tcW w:w="1793" w:type="dxa"/>
            <w:vAlign w:val="center"/>
          </w:tcPr>
          <w:p>
            <w:pPr>
              <w:spacing w:line="360" w:lineRule="auto"/>
              <w:ind w:firstLine="420" w:firstLineChars="200"/>
              <w:jc w:val="center"/>
              <w:rPr>
                <w:rFonts w:cs="宋体"/>
                <w:color w:val="auto"/>
                <w:szCs w:val="21"/>
              </w:rPr>
            </w:pPr>
          </w:p>
        </w:tc>
      </w:tr>
    </w:tbl>
    <w:p>
      <w:pPr>
        <w:widowControl/>
        <w:tabs>
          <w:tab w:val="left" w:pos="1918"/>
        </w:tabs>
        <w:adjustRightInd w:val="0"/>
        <w:spacing w:line="360" w:lineRule="auto"/>
        <w:ind w:firstLine="420" w:firstLineChars="200"/>
        <w:jc w:val="left"/>
        <w:rPr>
          <w:rFonts w:ascii="宋体" w:hAnsi="宋体" w:eastAsia="宋体" w:cs="Times New Roman"/>
          <w:szCs w:val="21"/>
        </w:rPr>
      </w:pPr>
      <w:bookmarkStart w:id="13" w:name="_Toc2514"/>
      <w:bookmarkStart w:id="14" w:name="_Toc419464291"/>
      <w:bookmarkStart w:id="15"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10</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10</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3"/>
      <w:bookmarkEnd w:id="14"/>
      <w:bookmarkEnd w:id="15"/>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6" w:name="_Toc25923"/>
      <w:bookmarkStart w:id="17" w:name="_Toc524861538"/>
      <w:bookmarkStart w:id="18" w:name="_Toc419464292"/>
      <w:r>
        <w:rPr>
          <w:rFonts w:hint="eastAsia" w:ascii="宋体" w:hAnsi="宋体" w:cs="宋体"/>
          <w:b/>
          <w:color w:val="000000"/>
          <w:kern w:val="0"/>
          <w:szCs w:val="21"/>
        </w:rPr>
        <w:t>九、招标人</w:t>
      </w:r>
      <w:bookmarkEnd w:id="16"/>
      <w:bookmarkEnd w:id="17"/>
      <w:bookmarkEnd w:id="18"/>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技术联系人： </w:t>
      </w:r>
      <w:r>
        <w:rPr>
          <w:rFonts w:hint="eastAsia" w:ascii="宋体" w:hAnsi="宋体"/>
          <w:lang w:val="en-US" w:eastAsia="zh-CN"/>
        </w:rPr>
        <w:t>王伟、于清铎</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联系  电话：</w:t>
      </w:r>
      <w:r>
        <w:rPr>
          <w:rFonts w:hint="eastAsia" w:ascii="宋体" w:hAnsi="宋体"/>
          <w:lang w:val="en-US" w:eastAsia="zh-CN"/>
        </w:rPr>
        <w:t>15822256319、18845146636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rPr>
      </w:pPr>
      <w:r>
        <w:rPr>
          <w:rFonts w:hint="eastAsia" w:ascii="宋体" w:hAnsi="宋体"/>
        </w:rPr>
        <w:t>户</w:t>
      </w:r>
      <w:r>
        <w:rPr>
          <w:rFonts w:hint="eastAsia" w:ascii="宋体" w:hAnsi="宋体"/>
          <w:lang w:val="en-US" w:eastAsia="zh-CN"/>
        </w:rPr>
        <w:t xml:space="preserve">  </w:t>
      </w:r>
      <w:r>
        <w:rPr>
          <w:rFonts w:hint="eastAsia" w:ascii="宋体" w:hAnsi="宋体"/>
        </w:rPr>
        <w:t>名：哈尔滨九洲电气工程有限公司</w:t>
      </w:r>
    </w:p>
    <w:p>
      <w:pPr>
        <w:spacing w:line="360" w:lineRule="auto"/>
        <w:ind w:firstLine="420" w:firstLineChars="200"/>
        <w:rPr>
          <w:rFonts w:hint="eastAsia" w:ascii="宋体" w:hAnsi="宋体"/>
        </w:rPr>
      </w:pPr>
      <w:r>
        <w:rPr>
          <w:rFonts w:hint="eastAsia" w:ascii="宋体" w:hAnsi="宋体"/>
        </w:rPr>
        <w:t>开户行：中国建设银行哈尔滨自贸区支行</w:t>
      </w:r>
    </w:p>
    <w:p>
      <w:pPr>
        <w:spacing w:line="360" w:lineRule="auto"/>
        <w:ind w:firstLine="420" w:firstLineChars="200"/>
        <w:rPr>
          <w:rFonts w:hint="eastAsia" w:ascii="宋体" w:hAnsi="宋体"/>
        </w:rPr>
      </w:pPr>
      <w:r>
        <w:rPr>
          <w:rFonts w:hint="eastAsia" w:ascii="宋体" w:hAnsi="宋体"/>
        </w:rPr>
        <w:t>账</w:t>
      </w:r>
      <w:r>
        <w:rPr>
          <w:rFonts w:hint="eastAsia" w:ascii="宋体" w:hAnsi="宋体"/>
          <w:lang w:val="en-US" w:eastAsia="zh-CN"/>
        </w:rPr>
        <w:t xml:space="preserve">  </w:t>
      </w:r>
      <w:r>
        <w:rPr>
          <w:rFonts w:hint="eastAsia" w:ascii="宋体" w:hAnsi="宋体"/>
        </w:rPr>
        <w:t>号：23050186685100000042</w:t>
      </w:r>
    </w:p>
    <w:p>
      <w:pPr>
        <w:spacing w:line="360" w:lineRule="auto"/>
        <w:ind w:firstLine="420" w:firstLineChars="200"/>
      </w:pPr>
      <w:r>
        <w:rPr>
          <w:rFonts w:hint="eastAsia" w:ascii="宋体" w:hAnsi="宋体"/>
        </w:rPr>
        <w:t>汇入城市：黑龙江省哈尔滨市</w:t>
      </w:r>
      <w:r>
        <w:rPr>
          <w:color w:val="FF0000"/>
          <w:szCs w:val="21"/>
        </w:rPr>
        <w:br w:type="page"/>
      </w:r>
    </w:p>
    <w:p>
      <w:pPr>
        <w:spacing w:line="360" w:lineRule="auto"/>
      </w:pPr>
    </w:p>
    <w:p>
      <w:pPr>
        <w:spacing w:line="360" w:lineRule="auto"/>
        <w:jc w:val="center"/>
        <w:outlineLvl w:val="1"/>
        <w:rPr>
          <w:b/>
          <w:sz w:val="28"/>
          <w:szCs w:val="28"/>
        </w:rPr>
      </w:pPr>
      <w:bookmarkStart w:id="19" w:name="_Toc524861540"/>
      <w:bookmarkStart w:id="20" w:name="_Toc1409"/>
      <w:bookmarkStart w:id="21" w:name="_Toc248647669"/>
      <w:r>
        <w:rPr>
          <w:rFonts w:hint="eastAsia"/>
          <w:b/>
          <w:sz w:val="28"/>
          <w:szCs w:val="28"/>
        </w:rPr>
        <w:t>一、投标人须知前附表</w:t>
      </w:r>
      <w:bookmarkEnd w:id="19"/>
      <w:bookmarkEnd w:id="20"/>
      <w:bookmarkEnd w:id="21"/>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富裕干料棚增加钢梁（供货及施工）</w:t>
            </w:r>
            <w:r>
              <w:rPr>
                <w:rFonts w:hint="eastAsia"/>
                <w:szCs w:val="21"/>
                <w:lang w:val="zh-CN" w:eastAsia="zh-CN"/>
              </w:rPr>
              <w:t>采购项目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注：规格要求以技术规范为准。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11</w:t>
            </w:r>
            <w:r>
              <w:rPr>
                <w:rFonts w:hint="eastAsia"/>
                <w:color w:val="FF0000"/>
                <w:highlight w:val="none"/>
              </w:rPr>
              <w:t>月</w:t>
            </w:r>
            <w:r>
              <w:rPr>
                <w:rFonts w:hint="eastAsia"/>
                <w:color w:val="FF0000"/>
                <w:highlight w:val="none"/>
                <w:lang w:val="en-US" w:eastAsia="zh-CN"/>
              </w:rPr>
              <w:t>15</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含供货及施工</w:t>
            </w:r>
            <w:bookmarkStart w:id="22" w:name="_GoBack"/>
            <w:bookmarkEnd w:id="22"/>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43" w:type="dxa"/>
            <w:vAlign w:val="center"/>
          </w:tcPr>
          <w:p>
            <w:pPr>
              <w:jc w:val="center"/>
              <w:rPr>
                <w:szCs w:val="21"/>
              </w:rPr>
            </w:pPr>
            <w:r>
              <w:rPr>
                <w:rFonts w:hint="eastAsia"/>
                <w:szCs w:val="21"/>
              </w:rPr>
              <w:t>9</w:t>
            </w:r>
          </w:p>
        </w:tc>
        <w:tc>
          <w:tcPr>
            <w:tcW w:w="7277" w:type="dxa"/>
            <w:vAlign w:val="center"/>
          </w:tcPr>
          <w:p>
            <w:pPr>
              <w:tabs>
                <w:tab w:val="left" w:pos="482"/>
              </w:tabs>
              <w:rPr>
                <w:szCs w:val="21"/>
              </w:rPr>
            </w:pPr>
            <w:r>
              <w:rPr>
                <w:rFonts w:hint="eastAsia"/>
                <w:szCs w:val="21"/>
              </w:rPr>
              <w:t>投标截止日期：</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10</w:t>
            </w:r>
            <w:r>
              <w:rPr>
                <w:rFonts w:hint="eastAsia" w:cs="宋体"/>
                <w:color w:val="FF0000"/>
                <w:szCs w:val="21"/>
              </w:rPr>
              <w:t>月</w:t>
            </w:r>
            <w:r>
              <w:rPr>
                <w:rFonts w:hint="eastAsia" w:cs="宋体"/>
                <w:color w:val="FF0000"/>
                <w:szCs w:val="21"/>
                <w:lang w:val="en-US" w:eastAsia="zh-CN"/>
              </w:rPr>
              <w:t>8</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10</w:t>
            </w:r>
            <w:r>
              <w:rPr>
                <w:rFonts w:hint="eastAsia" w:cs="宋体"/>
                <w:color w:val="FF0000"/>
                <w:szCs w:val="21"/>
              </w:rPr>
              <w:t>月</w:t>
            </w:r>
            <w:r>
              <w:rPr>
                <w:rFonts w:hint="eastAsia" w:cs="宋体"/>
                <w:color w:val="FF0000"/>
                <w:szCs w:val="21"/>
                <w:lang w:val="en-US" w:eastAsia="zh-CN"/>
              </w:rPr>
              <w:t>8</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79C47631"/>
    <w:rsid w:val="09C677BA"/>
    <w:rsid w:val="79C4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2441</Words>
  <Characters>2766</Characters>
  <Lines>0</Lines>
  <Paragraphs>0</Paragraphs>
  <TotalTime>0</TotalTime>
  <ScaleCrop>false</ScaleCrop>
  <LinksUpToDate>false</LinksUpToDate>
  <CharactersWithSpaces>2813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2022-09-24T13:18:00Z</dcterms:created>
  <dc:creator>采购</dc:creator>
  <cp:lastModifiedBy>采购</cp:lastModifiedBy>
  <dcterms:modified xsi:type="dcterms:W3CDTF">2022-09-24T13:28:34Z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84B85BDF69384E66992575C5CB0FBB9F</vt:lpwstr>
  </property>
</Properties>
</file>