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lang w:val="en-US" w:eastAsia="zh-CN"/>
        </w:rPr>
      </w:pPr>
    </w:p>
    <w:p>
      <w:pPr>
        <w:spacing w:line="360" w:lineRule="auto"/>
        <w:ind w:firstLine="883" w:firstLineChars="200"/>
        <w:rPr>
          <w:rFonts w:hint="eastAsia" w:ascii="黑体" w:eastAsia="黑体" w:cs="黑体"/>
          <w:b/>
          <w:bCs/>
          <w:sz w:val="44"/>
          <w:szCs w:val="44"/>
          <w:lang w:val="en-US" w:eastAsia="zh-CN"/>
        </w:rPr>
      </w:pPr>
    </w:p>
    <w:p>
      <w:pPr>
        <w:spacing w:line="360" w:lineRule="auto"/>
        <w:ind w:firstLine="883" w:firstLineChars="200"/>
        <w:rPr>
          <w:b/>
          <w:sz w:val="44"/>
        </w:rPr>
      </w:pPr>
      <w:r>
        <w:rPr>
          <w:rFonts w:hint="eastAsia" w:ascii="黑体" w:eastAsia="黑体" w:cs="黑体"/>
          <w:b/>
          <w:bCs/>
          <w:sz w:val="44"/>
          <w:szCs w:val="44"/>
          <w:lang w:val="en-US" w:eastAsia="zh-CN"/>
        </w:rPr>
        <w:t>富</w:t>
      </w:r>
      <w:r>
        <w:rPr>
          <w:rFonts w:hint="eastAsia" w:ascii="黑体" w:eastAsia="黑体" w:cs="黑体"/>
          <w:b/>
          <w:bCs/>
          <w:sz w:val="44"/>
          <w:szCs w:val="44"/>
        </w:rPr>
        <w:t>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电气电缆（第二批）</w:t>
      </w:r>
    </w:p>
    <w:p>
      <w:pPr>
        <w:pStyle w:val="2"/>
        <w:rPr>
          <w:rFonts w:hint="default"/>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383</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960" w:firstLineChars="700"/>
        <w:jc w:val="both"/>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 xml:space="preserve"> </w:t>
      </w:r>
      <w:r>
        <w:rPr>
          <w:rFonts w:hint="eastAsia" w:ascii="黑体" w:hAnsi="黑体" w:eastAsia="黑体"/>
          <w:sz w:val="28"/>
          <w:szCs w:val="28"/>
        </w:rPr>
        <w:t>沈阳昊诚电气有限公司</w:t>
      </w:r>
      <w:bookmarkStart w:id="23" w:name="_GoBack"/>
      <w:bookmarkEnd w:id="23"/>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年七月</w:t>
      </w:r>
      <w:r>
        <w:rPr>
          <w:rFonts w:ascii="黑体" w:hAnsi="宋体" w:eastAsia="黑体" w:cs="宋体"/>
          <w:bCs/>
          <w:sz w:val="32"/>
          <w:szCs w:val="32"/>
          <w:lang w:val="zh-CN"/>
        </w:rPr>
        <w:br w:type="page"/>
      </w:r>
    </w:p>
    <w:p>
      <w:pPr>
        <w:spacing w:line="360" w:lineRule="auto"/>
        <w:jc w:val="center"/>
        <w:rPr>
          <w:b/>
          <w:sz w:val="30"/>
          <w:szCs w:val="30"/>
        </w:rPr>
      </w:pPr>
      <w:r>
        <w:rPr>
          <w:rFonts w:hint="eastAsia"/>
          <w:b/>
          <w:sz w:val="30"/>
          <w:szCs w:val="30"/>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沈阳昊诚电气有限公司对富裕县2×40MW农林生物质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电气电缆（第二批）采购</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383）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电气电缆（第二批）</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注：以技术规范书要求为准。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富裕县工业园区生物质电厂施工现场。</w:t>
      </w:r>
    </w:p>
    <w:p>
      <w:pPr>
        <w:spacing w:line="360" w:lineRule="auto"/>
        <w:ind w:left="178" w:leftChars="85" w:firstLine="535" w:firstLineChars="255"/>
        <w:rPr>
          <w:rFonts w:hint="default" w:eastAsia="宋体"/>
          <w:color w:val="FF0000"/>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07</w:t>
      </w:r>
      <w:r>
        <w:rPr>
          <w:rFonts w:hint="eastAsia"/>
          <w:color w:val="auto"/>
        </w:rPr>
        <w:t>月</w:t>
      </w:r>
      <w:r>
        <w:rPr>
          <w:rFonts w:hint="eastAsia"/>
          <w:color w:val="auto"/>
          <w:lang w:val="en-US" w:eastAsia="zh-CN"/>
        </w:rPr>
        <w:t>30</w:t>
      </w:r>
      <w:r>
        <w:rPr>
          <w:rFonts w:hint="eastAsia"/>
          <w:color w:val="auto"/>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07</w:t>
      </w:r>
      <w:r>
        <w:rPr>
          <w:rFonts w:hint="eastAsia" w:ascii="宋体" w:hAnsi="宋体" w:cs="宋体"/>
          <w:color w:val="FF0000"/>
          <w:kern w:val="0"/>
          <w:szCs w:val="21"/>
        </w:rPr>
        <w:t>月</w:t>
      </w:r>
      <w:r>
        <w:rPr>
          <w:rFonts w:hint="eastAsia" w:ascii="宋体" w:hAnsi="宋体" w:cs="宋体"/>
          <w:color w:val="FF0000"/>
          <w:kern w:val="0"/>
          <w:szCs w:val="21"/>
          <w:lang w:val="en-US" w:eastAsia="zh-CN"/>
        </w:rPr>
        <w:t>15</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7</w:t>
      </w:r>
      <w:r>
        <w:rPr>
          <w:rFonts w:hint="eastAsia" w:ascii="宋体" w:hAnsi="宋体"/>
          <w:color w:val="FF0000"/>
          <w:szCs w:val="21"/>
        </w:rPr>
        <w:t>月</w:t>
      </w:r>
      <w:r>
        <w:rPr>
          <w:rFonts w:hint="eastAsia" w:ascii="宋体" w:hAnsi="宋体"/>
          <w:color w:val="FF0000"/>
          <w:szCs w:val="21"/>
          <w:lang w:val="en-US" w:eastAsia="zh-CN"/>
        </w:rPr>
        <w:t>20</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383</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14"/>
      <w:bookmarkStart w:id="15" w:name="_Toc524861537"/>
      <w:bookmarkStart w:id="16" w:name="_Toc419464291"/>
      <w:bookmarkStart w:id="17" w:name="_Toc25923"/>
      <w:bookmarkStart w:id="18" w:name="_Toc419464292"/>
      <w:bookmarkStart w:id="19" w:name="_Toc524861538"/>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7</w:t>
      </w:r>
      <w:r>
        <w:rPr>
          <w:rFonts w:hint="eastAsia" w:ascii="宋体" w:hAnsi="宋体" w:eastAsia="宋体" w:cs="宋体"/>
          <w:color w:val="FF0000"/>
          <w:kern w:val="0"/>
          <w:szCs w:val="21"/>
        </w:rPr>
        <w:t>月</w:t>
      </w:r>
      <w:r>
        <w:rPr>
          <w:rFonts w:hint="eastAsia" w:ascii="宋体" w:hAnsi="宋体" w:eastAsia="宋体" w:cs="宋体"/>
          <w:color w:val="FF0000"/>
          <w:kern w:val="0"/>
          <w:szCs w:val="21"/>
          <w:lang w:val="en-US" w:eastAsia="zh-CN"/>
        </w:rPr>
        <w:t>2</w:t>
      </w:r>
      <w:r>
        <w:rPr>
          <w:rFonts w:hint="eastAsia" w:ascii="宋体" w:hAnsi="宋体" w:cs="宋体"/>
          <w:color w:val="FF0000"/>
          <w:kern w:val="0"/>
          <w:szCs w:val="21"/>
          <w:lang w:val="en-US" w:eastAsia="zh-CN"/>
        </w:rPr>
        <w:t>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7</w:t>
      </w:r>
      <w:r>
        <w:rPr>
          <w:rFonts w:hint="eastAsia" w:ascii="宋体" w:hAnsi="宋体" w:eastAsia="宋体" w:cs="宋体"/>
          <w:color w:val="FF0000"/>
          <w:kern w:val="0"/>
          <w:szCs w:val="21"/>
        </w:rPr>
        <w:t>月</w:t>
      </w:r>
      <w:r>
        <w:rPr>
          <w:rFonts w:hint="eastAsia" w:ascii="宋体" w:hAnsi="宋体" w:eastAsia="宋体" w:cs="宋体"/>
          <w:color w:val="FF0000"/>
          <w:kern w:val="0"/>
          <w:szCs w:val="21"/>
          <w:lang w:val="en-US" w:eastAsia="zh-CN"/>
        </w:rPr>
        <w:t>2</w:t>
      </w:r>
      <w:r>
        <w:rPr>
          <w:rFonts w:hint="eastAsia" w:ascii="宋体" w:hAnsi="宋体" w:cs="宋体"/>
          <w:color w:val="FF0000"/>
          <w:kern w:val="0"/>
          <w:szCs w:val="21"/>
          <w:lang w:val="en-US" w:eastAsia="zh-CN"/>
        </w:rPr>
        <w:t>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w:t>
      </w:r>
      <w:r>
        <w:rPr>
          <w:rFonts w:hint="eastAsia" w:ascii="宋体" w:hAnsi="宋体" w:cs="宋体"/>
          <w:color w:val="000000"/>
          <w:kern w:val="0"/>
          <w:szCs w:val="21"/>
        </w:rPr>
        <w:t>人：沈阳昊诚电气有限公司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autoSpaceDE w:val="0"/>
        <w:autoSpaceDN w:val="0"/>
        <w:spacing w:line="360" w:lineRule="auto"/>
        <w:ind w:firstLine="411" w:firstLineChars="196"/>
        <w:rPr>
          <w:spacing w:val="8"/>
          <w:szCs w:val="21"/>
          <w:highlight w:val="yellow"/>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lang w:val="en-US" w:eastAsia="zh-CN"/>
        </w:rPr>
      </w:pPr>
      <w:r>
        <w:rPr>
          <w:rFonts w:hint="eastAsia" w:ascii="宋体" w:hAnsi="宋体"/>
        </w:rPr>
        <w:t xml:space="preserve">技术联系人： </w:t>
      </w:r>
      <w:r>
        <w:rPr>
          <w:rFonts w:hint="eastAsia" w:ascii="宋体" w:hAnsi="宋体"/>
          <w:lang w:val="en-US" w:eastAsia="zh-CN"/>
        </w:rPr>
        <w:t>王浩</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15164646711</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rPr>
        <w:t>哈尔滨九洲</w:t>
      </w:r>
      <w:r>
        <w:rPr>
          <w:rFonts w:hint="eastAsia"/>
          <w:lang w:val="en-US" w:eastAsia="zh-CN"/>
        </w:rPr>
        <w:t>集团</w:t>
      </w:r>
      <w:r>
        <w:rPr>
          <w:rFonts w:hint="eastAsia"/>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hint="eastAsia" w:ascii="宋体" w:hAnsi="宋体" w:eastAsia="宋体"/>
          <w:lang w:eastAsia="zh-CN"/>
        </w:rPr>
      </w:pPr>
    </w:p>
    <w:p>
      <w:pPr>
        <w:spacing w:line="360" w:lineRule="auto"/>
        <w:ind w:firstLine="422" w:firstLineChars="200"/>
        <w:rPr>
          <w:rFonts w:ascii="宋体" w:hAnsi="宋体"/>
          <w:b/>
        </w:rPr>
      </w:pPr>
      <w:r>
        <w:rPr>
          <w:rFonts w:hint="eastAsia" w:ascii="宋体" w:hAnsi="宋体"/>
          <w:b/>
        </w:rPr>
        <w:t>汇款资料：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rPr>
      </w:pPr>
      <w:r>
        <w:rPr>
          <w:rFonts w:hint="eastAsia"/>
        </w:rPr>
        <w:t>开户行：中国建设银行股份有限公司哈尔滨铁道支行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rPr>
      </w:pPr>
      <w:r>
        <w:rPr>
          <w:rFonts w:hint="eastAsia"/>
        </w:rPr>
        <w:t>账</w:t>
      </w:r>
      <w:r>
        <w:rPr>
          <w:rFonts w:hint="eastAsia"/>
          <w:lang w:val="en-US" w:eastAsia="zh-CN"/>
        </w:rPr>
        <w:t xml:space="preserve">  </w:t>
      </w:r>
      <w:r>
        <w:rPr>
          <w:rFonts w:hint="eastAsia"/>
        </w:rPr>
        <w:t>号：23001867151050002942</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ascii="Times New Roman" w:hAnsi="Times New Roman" w:cs="Times New Roman"/>
        </w:rPr>
      </w:pPr>
      <w:r>
        <w:rPr>
          <w:rFonts w:hint="eastAsia" w:ascii="Times New Roman" w:hAnsi="Times New Roman" w:cs="Times New Roman"/>
        </w:rPr>
        <w:t>汇入城市：黑龙江省哈尔滨市</w:t>
      </w:r>
    </w:p>
    <w:p>
      <w:pPr>
        <w:pStyle w:val="10"/>
      </w:pP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pPr>
    </w:p>
    <w:p>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en-US" w:eastAsia="zh-CN"/>
              </w:rPr>
            </w:pPr>
            <w:r>
              <w:rPr>
                <w:rFonts w:hint="eastAsia"/>
                <w:szCs w:val="21"/>
              </w:rPr>
              <w:t>招标人/买方：</w:t>
            </w:r>
            <w:r>
              <w:rPr>
                <w:rFonts w:hint="eastAsia"/>
                <w:szCs w:val="21"/>
                <w:lang w:val="en-US" w:eastAsia="zh-CN"/>
              </w:rPr>
              <w:t>沈阳昊诚电气有限公司</w:t>
            </w:r>
          </w:p>
          <w:p>
            <w:pPr>
              <w:spacing w:line="360" w:lineRule="auto"/>
              <w:rPr>
                <w:szCs w:val="21"/>
              </w:rPr>
            </w:pPr>
            <w:r>
              <w:rPr>
                <w:rFonts w:hint="eastAsia"/>
                <w:szCs w:val="21"/>
                <w:lang w:val="en-US" w:eastAsia="zh-CN"/>
              </w:rPr>
              <w:t>招</w:t>
            </w:r>
            <w:r>
              <w:rPr>
                <w:rFonts w:hint="eastAsia"/>
                <w:szCs w:val="21"/>
              </w:rPr>
              <w:t>标内容：</w:t>
            </w:r>
          </w:p>
          <w:p>
            <w:pPr>
              <w:spacing w:line="360" w:lineRule="auto"/>
              <w:rPr>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电气电缆（第二批）</w:t>
            </w:r>
            <w:r>
              <w:rPr>
                <w:rFonts w:hint="eastAsia"/>
                <w:szCs w:val="21"/>
                <w:lang w:val="zh-CN" w:eastAsia="zh-CN"/>
              </w:rPr>
              <w:t>采购项目</w:t>
            </w:r>
            <w:r>
              <w:rPr>
                <w:rFonts w:hint="eastAsia"/>
                <w:szCs w:val="21"/>
              </w:rPr>
              <w:t>（详细见</w:t>
            </w:r>
            <w:r>
              <w:rPr>
                <w:rFonts w:hint="eastAsia"/>
                <w:szCs w:val="21"/>
                <w:lang w:val="en-US" w:eastAsia="zh-CN"/>
              </w:rPr>
              <w:t>材料清单</w:t>
            </w:r>
            <w:r>
              <w:rPr>
                <w:rFonts w:hint="eastAsia"/>
                <w:szCs w:val="21"/>
              </w:rPr>
              <w:t>）</w:t>
            </w:r>
            <w:r>
              <w:rPr>
                <w:rFonts w:hint="eastAsia"/>
                <w:szCs w:val="21"/>
                <w:lang w:val="en-US" w:eastAsia="zh-CN"/>
              </w:rPr>
              <w:t>注：规格要求以电缆清册为准</w:t>
            </w:r>
            <w:r>
              <w:rPr>
                <w:rFonts w:hint="eastAsia"/>
                <w:szCs w:val="21"/>
              </w:rPr>
              <w:t>。</w:t>
            </w:r>
          </w:p>
          <w:p>
            <w:pPr>
              <w:spacing w:line="360" w:lineRule="auto"/>
              <w:rPr>
                <w:rFonts w:hint="default"/>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富裕县工业园区生物质电厂施工现场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07</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07</w:t>
            </w:r>
            <w:r>
              <w:rPr>
                <w:rFonts w:hint="eastAsia" w:cs="宋体"/>
                <w:color w:val="FF0000"/>
                <w:szCs w:val="21"/>
              </w:rPr>
              <w:t>月</w:t>
            </w:r>
            <w:r>
              <w:rPr>
                <w:rFonts w:hint="eastAsia" w:cs="宋体"/>
                <w:color w:val="FF0000"/>
                <w:szCs w:val="21"/>
                <w:lang w:val="en-US" w:eastAsia="zh-CN"/>
              </w:rPr>
              <w:t>21</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07</w:t>
            </w:r>
            <w:r>
              <w:rPr>
                <w:rFonts w:hint="eastAsia" w:cs="宋体"/>
                <w:color w:val="FF0000"/>
                <w:szCs w:val="21"/>
              </w:rPr>
              <w:t>月</w:t>
            </w:r>
            <w:r>
              <w:rPr>
                <w:rFonts w:hint="eastAsia" w:cs="宋体"/>
                <w:color w:val="FF0000"/>
                <w:szCs w:val="21"/>
                <w:lang w:val="en-US" w:eastAsia="zh-CN"/>
              </w:rPr>
              <w:t>21</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745CA1"/>
    <w:rsid w:val="00745CA1"/>
    <w:rsid w:val="1BB31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2390</Words>
  <Characters>2703</Characters>
  <Lines>0</Lines>
  <Paragraphs>0</Paragraphs>
  <TotalTime>4</TotalTime>
  <ScaleCrop>false</ScaleCrop>
  <LinksUpToDate>false</LinksUpToDate>
  <CharactersWithSpaces>2807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2022-07-15T06:58:00Z</dcterms:created>
  <dc:creator>Administrator</dc:creator>
  <cp:lastModifiedBy>Administrator</cp:lastModifiedBy>
  <dcterms:modified xsi:type="dcterms:W3CDTF">2022-07-15T07:05:53Z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E87E7BF43DC644CBBE04BA4EF252BC31</vt:lpwstr>
  </property>
</Properties>
</file>