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hAnsi="黑体" w:eastAsia="黑体" w:cs="黑体"/>
          <w:b/>
          <w:bCs/>
          <w:kern w:val="2"/>
          <w:sz w:val="44"/>
          <w:szCs w:val="44"/>
          <w:lang w:val="en-US" w:eastAsia="zh-CN" w:bidi="ar-SA"/>
        </w:rPr>
      </w:pPr>
      <w:bookmarkStart w:id="23" w:name="_GoBack"/>
      <w:r>
        <w:rPr>
          <w:rFonts w:hint="eastAsia" w:ascii="黑体" w:hAnsi="黑体" w:eastAsia="黑体" w:cs="黑体"/>
          <w:b/>
          <w:bCs/>
          <w:kern w:val="2"/>
          <w:sz w:val="44"/>
          <w:szCs w:val="44"/>
          <w:lang w:val="en-US" w:eastAsia="zh-CN" w:bidi="ar-SA"/>
        </w:rPr>
        <w:t>全厂接地网检测</w:t>
      </w:r>
    </w:p>
    <w:bookmarkEnd w:id="23"/>
    <w:p>
      <w:pPr>
        <w:pStyle w:val="2"/>
        <w:rPr>
          <w:rFonts w:hint="eastAsia"/>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317</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 xml:space="preserve"> </w:t>
      </w:r>
      <w:r>
        <w:rPr>
          <w:rFonts w:hint="eastAsia" w:ascii="黑体" w:hAnsi="黑体" w:eastAsia="黑体"/>
          <w:sz w:val="28"/>
          <w:szCs w:val="28"/>
        </w:rPr>
        <w:t>沈阳昊诚电气有限公司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年六月</w:t>
      </w:r>
      <w:r>
        <w:rPr>
          <w:rFonts w:ascii="黑体" w:hAnsi="宋体" w:eastAsia="黑体" w:cs="宋体"/>
          <w:bCs/>
          <w:sz w:val="32"/>
          <w:szCs w:val="32"/>
          <w:lang w:val="zh-CN"/>
        </w:rPr>
        <w:br w:type="page"/>
      </w:r>
    </w:p>
    <w:p>
      <w:pPr>
        <w:spacing w:line="360" w:lineRule="auto"/>
        <w:jc w:val="center"/>
        <w:rPr>
          <w:b/>
          <w:sz w:val="28"/>
          <w:szCs w:val="28"/>
        </w:rPr>
      </w:pPr>
      <w:r>
        <w:rPr>
          <w:rFonts w:hint="eastAsia"/>
          <w:b/>
          <w:sz w:val="28"/>
          <w:szCs w:val="28"/>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沈阳昊诚电气有限公司对富裕县2×40MW农林生物质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ascii="宋体" w:hAnsi="宋体" w:eastAsia="宋体" w:cs="宋体"/>
          <w:b/>
          <w:bCs/>
          <w:kern w:val="2"/>
          <w:sz w:val="21"/>
          <w:szCs w:val="21"/>
          <w:lang w:val="en-US" w:eastAsia="zh-CN" w:bidi="ar-SA"/>
        </w:rPr>
        <w:t>全</w:t>
      </w:r>
      <w:r>
        <w:rPr>
          <w:rFonts w:hint="eastAsia" w:ascii="宋体" w:hAnsi="宋体" w:cs="宋体"/>
          <w:b/>
          <w:bCs/>
          <w:kern w:val="2"/>
          <w:sz w:val="21"/>
          <w:szCs w:val="21"/>
          <w:lang w:val="en-US" w:eastAsia="zh-CN" w:bidi="ar-SA"/>
        </w:rPr>
        <w:t>厂接地网检测</w:t>
      </w:r>
      <w:r>
        <w:rPr>
          <w:rFonts w:hint="eastAsia"/>
          <w:szCs w:val="21"/>
          <w:lang w:val="en-US" w:eastAsia="zh-CN"/>
        </w:rPr>
        <w:t>采购</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317）</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spacing w:line="360" w:lineRule="auto"/>
        <w:outlineLvl w:val="0"/>
        <w:rPr>
          <w:rFonts w:hint="eastAsia"/>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ascii="宋体" w:hAnsi="宋体" w:eastAsia="宋体" w:cs="宋体"/>
          <w:b/>
          <w:bCs/>
          <w:kern w:val="2"/>
          <w:sz w:val="21"/>
          <w:szCs w:val="21"/>
          <w:lang w:val="en-US" w:eastAsia="zh-CN" w:bidi="ar-SA"/>
        </w:rPr>
        <w:t>全</w:t>
      </w:r>
      <w:r>
        <w:rPr>
          <w:rFonts w:hint="eastAsia" w:ascii="宋体" w:hAnsi="宋体" w:cs="宋体"/>
          <w:b/>
          <w:bCs/>
          <w:kern w:val="2"/>
          <w:sz w:val="21"/>
          <w:szCs w:val="21"/>
          <w:lang w:val="en-US" w:eastAsia="zh-CN" w:bidi="ar-SA"/>
        </w:rPr>
        <w:t>厂接地网检测</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招标项目及范围如下：</w:t>
      </w:r>
    </w:p>
    <w:p>
      <w:pPr>
        <w:widowControl/>
        <w:adjustRightInd w:val="0"/>
        <w:spacing w:line="360" w:lineRule="auto"/>
        <w:ind w:left="178" w:leftChars="85" w:firstLine="612" w:firstLineChars="255"/>
        <w:jc w:val="left"/>
        <w:outlineLvl w:val="0"/>
        <w:rPr>
          <w:rFonts w:hint="eastAsia" w:ascii="宋体" w:hAnsi="宋体" w:cs="宋体"/>
          <w:color w:val="C00000"/>
          <w:kern w:val="0"/>
          <w:sz w:val="24"/>
        </w:rPr>
      </w:pPr>
      <w:bookmarkStart w:id="2" w:name="_Toc524861531"/>
      <w:bookmarkStart w:id="3" w:name="_Toc20741"/>
      <w:r>
        <w:rPr>
          <w:rFonts w:hint="eastAsia" w:ascii="宋体" w:hAnsi="宋体" w:cs="宋体"/>
          <w:color w:val="C00000"/>
          <w:kern w:val="0"/>
          <w:sz w:val="24"/>
        </w:rPr>
        <w:t>1、依据设计院的设计图纸量检测。</w:t>
      </w:r>
    </w:p>
    <w:p>
      <w:pPr>
        <w:widowControl/>
        <w:adjustRightInd w:val="0"/>
        <w:spacing w:line="360" w:lineRule="auto"/>
        <w:ind w:left="178" w:leftChars="85" w:firstLine="612" w:firstLineChars="255"/>
        <w:jc w:val="left"/>
        <w:outlineLvl w:val="0"/>
        <w:rPr>
          <w:rFonts w:hint="eastAsia" w:ascii="宋体" w:hAnsi="宋体" w:cs="宋体"/>
          <w:color w:val="C00000"/>
          <w:kern w:val="0"/>
          <w:sz w:val="24"/>
        </w:rPr>
      </w:pPr>
      <w:r>
        <w:rPr>
          <w:rFonts w:hint="eastAsia" w:ascii="宋体" w:hAnsi="宋体" w:cs="宋体"/>
          <w:color w:val="C00000"/>
          <w:kern w:val="0"/>
          <w:sz w:val="24"/>
        </w:rPr>
        <w:t>2、承包范围：</w:t>
      </w:r>
    </w:p>
    <w:p>
      <w:pPr>
        <w:widowControl/>
        <w:adjustRightInd w:val="0"/>
        <w:spacing w:line="360" w:lineRule="auto"/>
        <w:ind w:left="178" w:leftChars="85" w:firstLine="612" w:firstLineChars="255"/>
        <w:jc w:val="left"/>
        <w:outlineLvl w:val="0"/>
        <w:rPr>
          <w:rFonts w:hint="eastAsia" w:ascii="宋体" w:hAnsi="宋体" w:cs="宋体"/>
          <w:color w:val="C00000"/>
          <w:kern w:val="0"/>
          <w:sz w:val="24"/>
          <w:lang w:val="en-US" w:eastAsia="zh-CN"/>
        </w:rPr>
      </w:pPr>
      <w:r>
        <w:rPr>
          <w:rFonts w:hint="eastAsia" w:ascii="宋体" w:hAnsi="宋体" w:cs="宋体"/>
          <w:color w:val="C00000"/>
          <w:kern w:val="0"/>
          <w:sz w:val="24"/>
        </w:rPr>
        <w:t>总体包括：生物质厂区接地网完整性测试和全厂接地阻抗测试。</w:t>
      </w:r>
      <w:r>
        <w:rPr>
          <w:rFonts w:hint="eastAsia" w:ascii="宋体" w:hAnsi="宋体" w:cs="宋体"/>
          <w:color w:val="C00000"/>
          <w:kern w:val="0"/>
          <w:sz w:val="24"/>
          <w:lang w:val="en-US" w:eastAsia="zh-CN"/>
        </w:rPr>
        <w:t xml:space="preserve">      </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富裕县工业园区生物质电厂施工现场。</w:t>
      </w:r>
    </w:p>
    <w:p>
      <w:pPr>
        <w:spacing w:line="360" w:lineRule="auto"/>
        <w:rPr>
          <w:rFonts w:hint="default" w:eastAsia="宋体"/>
          <w:color w:val="FF0000"/>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20</w:t>
      </w:r>
      <w:r>
        <w:rPr>
          <w:rFonts w:hint="eastAsia"/>
          <w:color w:val="auto"/>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07</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6</w:t>
      </w:r>
      <w:r>
        <w:rPr>
          <w:rFonts w:hint="eastAsia" w:ascii="宋体" w:hAnsi="宋体"/>
          <w:color w:val="FF0000"/>
          <w:szCs w:val="21"/>
        </w:rPr>
        <w:t>月</w:t>
      </w:r>
      <w:r>
        <w:rPr>
          <w:rFonts w:hint="eastAsia" w:ascii="宋体" w:hAnsi="宋体"/>
          <w:color w:val="FF0000"/>
          <w:szCs w:val="21"/>
          <w:lang w:val="en-US" w:eastAsia="zh-CN"/>
        </w:rPr>
        <w:t>12</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317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2514"/>
      <w:bookmarkStart w:id="16" w:name="_Toc419464291"/>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14</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14</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419464292"/>
      <w:bookmarkStart w:id="19" w:name="_Toc524861538"/>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w:t>
      </w:r>
      <w:r>
        <w:rPr>
          <w:rFonts w:hint="eastAsia" w:ascii="宋体" w:hAnsi="宋体" w:cs="宋体"/>
          <w:color w:val="000000"/>
          <w:kern w:val="0"/>
          <w:szCs w:val="21"/>
        </w:rPr>
        <w:t>人：沈阳昊诚电气有限公司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lang w:val="en-US" w:eastAsia="zh-CN"/>
        </w:rPr>
      </w:pPr>
      <w:r>
        <w:rPr>
          <w:rFonts w:hint="eastAsia" w:ascii="宋体" w:hAnsi="宋体"/>
        </w:rPr>
        <w:t xml:space="preserve">技术联系人： </w:t>
      </w:r>
      <w:r>
        <w:rPr>
          <w:rFonts w:hint="eastAsia" w:ascii="宋体" w:hAnsi="宋体"/>
          <w:lang w:val="en-US" w:eastAsia="zh-CN"/>
        </w:rPr>
        <w:t>王浩</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15164646711</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pStyle w:val="10"/>
      </w:pPr>
    </w:p>
    <w:p>
      <w:pPr>
        <w:spacing w:line="360" w:lineRule="auto"/>
        <w:ind w:firstLine="420" w:firstLineChars="200"/>
        <w:rPr>
          <w:color w:val="FF0000"/>
          <w:szCs w:val="21"/>
        </w:rPr>
      </w:pPr>
      <w:r>
        <w:rPr>
          <w:color w:val="FF0000"/>
          <w:szCs w:val="21"/>
        </w:rPr>
        <w:br w:type="page"/>
      </w:r>
    </w:p>
    <w:p>
      <w:pPr>
        <w:spacing w:line="360" w:lineRule="auto"/>
        <w:ind w:firstLine="2811" w:firstLineChars="1000"/>
        <w:jc w:val="both"/>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en-US" w:eastAsia="zh-CN"/>
              </w:rPr>
            </w:pPr>
            <w:r>
              <w:rPr>
                <w:rFonts w:hint="eastAsia"/>
                <w:szCs w:val="21"/>
              </w:rPr>
              <w:t>招标人/买方：</w:t>
            </w:r>
            <w:r>
              <w:rPr>
                <w:rFonts w:hint="eastAsia"/>
                <w:szCs w:val="21"/>
                <w:lang w:val="en-US" w:eastAsia="zh-CN"/>
              </w:rPr>
              <w:t>沈阳昊诚电气有限公司</w:t>
            </w:r>
          </w:p>
          <w:p>
            <w:pPr>
              <w:spacing w:line="360" w:lineRule="auto"/>
              <w:rPr>
                <w:szCs w:val="21"/>
              </w:rPr>
            </w:pPr>
            <w:r>
              <w:rPr>
                <w:rFonts w:hint="eastAsia"/>
                <w:szCs w:val="21"/>
                <w:lang w:val="en-US" w:eastAsia="zh-CN"/>
              </w:rPr>
              <w:t>招</w:t>
            </w:r>
            <w:r>
              <w:rPr>
                <w:rFonts w:hint="eastAsia"/>
                <w:szCs w:val="21"/>
              </w:rPr>
              <w:t>标内容：</w:t>
            </w:r>
          </w:p>
          <w:p>
            <w:pPr>
              <w:tabs>
                <w:tab w:val="left" w:pos="0"/>
                <w:tab w:val="decimal" w:pos="8460"/>
                <w:tab w:val="right" w:leader="dot" w:pos="10800"/>
              </w:tabs>
              <w:spacing w:line="360" w:lineRule="auto"/>
              <w:ind w:right="-60"/>
              <w:jc w:val="center"/>
              <w:rPr>
                <w:rFonts w:hint="eastAsia" w:ascii="宋体" w:hAnsi="宋体" w:eastAsia="宋体" w:cs="宋体"/>
                <w:b/>
                <w:bCs/>
                <w:kern w:val="2"/>
                <w:sz w:val="21"/>
                <w:szCs w:val="21"/>
                <w:lang w:val="en-US" w:eastAsia="zh-CN" w:bidi="ar-SA"/>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ascii="宋体" w:hAnsi="宋体" w:eastAsia="宋体" w:cs="宋体"/>
                <w:b/>
                <w:bCs/>
                <w:kern w:val="2"/>
                <w:sz w:val="21"/>
                <w:szCs w:val="21"/>
                <w:lang w:val="en-US" w:eastAsia="zh-CN" w:bidi="ar-SA"/>
              </w:rPr>
              <w:t>全厂接地网检测</w:t>
            </w:r>
          </w:p>
          <w:p>
            <w:pPr>
              <w:spacing w:line="360" w:lineRule="auto"/>
              <w:outlineLvl w:val="0"/>
              <w:rPr>
                <w:rFonts w:hint="eastAsia"/>
                <w:szCs w:val="21"/>
                <w:lang w:val="en-US" w:eastAsia="zh-CN"/>
              </w:rPr>
            </w:pPr>
            <w:r>
              <w:rPr>
                <w:rFonts w:hint="eastAsia"/>
                <w:szCs w:val="21"/>
                <w:lang w:val="zh-CN" w:eastAsia="zh-CN"/>
              </w:rPr>
              <w:t>采购项目，</w:t>
            </w:r>
            <w:r>
              <w:rPr>
                <w:rFonts w:hint="eastAsia"/>
                <w:szCs w:val="21"/>
                <w:lang w:val="en-US" w:eastAsia="zh-CN"/>
              </w:rPr>
              <w:t>招标项目及范围如下：</w:t>
            </w:r>
          </w:p>
          <w:p>
            <w:pPr>
              <w:widowControl/>
              <w:adjustRightInd w:val="0"/>
              <w:spacing w:line="360" w:lineRule="auto"/>
              <w:ind w:left="178" w:leftChars="85" w:firstLine="612" w:firstLineChars="255"/>
              <w:jc w:val="left"/>
              <w:outlineLvl w:val="0"/>
              <w:rPr>
                <w:rFonts w:hint="eastAsia" w:ascii="宋体" w:hAnsi="宋体" w:cs="宋体"/>
                <w:color w:val="C00000"/>
                <w:kern w:val="0"/>
                <w:sz w:val="24"/>
              </w:rPr>
            </w:pPr>
            <w:r>
              <w:rPr>
                <w:rFonts w:hint="eastAsia" w:ascii="宋体" w:hAnsi="宋体" w:cs="宋体"/>
                <w:color w:val="C00000"/>
                <w:kern w:val="0"/>
                <w:sz w:val="24"/>
              </w:rPr>
              <w:t>1、依据设计院的设计图纸量检测。</w:t>
            </w:r>
          </w:p>
          <w:p>
            <w:pPr>
              <w:widowControl/>
              <w:adjustRightInd w:val="0"/>
              <w:spacing w:line="360" w:lineRule="auto"/>
              <w:ind w:left="178" w:leftChars="85" w:firstLine="612" w:firstLineChars="255"/>
              <w:jc w:val="left"/>
              <w:outlineLvl w:val="0"/>
              <w:rPr>
                <w:rFonts w:hint="eastAsia" w:ascii="宋体" w:hAnsi="宋体" w:cs="宋体"/>
                <w:color w:val="C00000"/>
                <w:kern w:val="0"/>
                <w:sz w:val="24"/>
              </w:rPr>
            </w:pPr>
            <w:r>
              <w:rPr>
                <w:rFonts w:hint="eastAsia" w:ascii="宋体" w:hAnsi="宋体" w:cs="宋体"/>
                <w:color w:val="C00000"/>
                <w:kern w:val="0"/>
                <w:sz w:val="24"/>
              </w:rPr>
              <w:t>2、承包范围：</w:t>
            </w:r>
          </w:p>
          <w:p>
            <w:pPr>
              <w:spacing w:line="360" w:lineRule="auto"/>
              <w:rPr>
                <w:rFonts w:hint="default"/>
                <w:color w:val="000000"/>
                <w:szCs w:val="21"/>
                <w:lang w:val="en-US" w:eastAsia="zh-CN"/>
              </w:rPr>
            </w:pPr>
            <w:r>
              <w:rPr>
                <w:rFonts w:hint="eastAsia" w:ascii="宋体" w:hAnsi="宋体" w:cs="宋体"/>
                <w:color w:val="C00000"/>
                <w:kern w:val="0"/>
                <w:sz w:val="24"/>
              </w:rPr>
              <w:t>总体包括：生物质厂区接地网完整性测试和全厂接地阻抗测试。</w:t>
            </w:r>
            <w:r>
              <w:rPr>
                <w:rFonts w:hint="eastAsia" w:ascii="宋体" w:hAnsi="宋体" w:cs="宋体"/>
                <w:color w:val="C00000"/>
                <w:kern w:val="0"/>
                <w:sz w:val="24"/>
                <w:lang w:val="en-US" w:eastAsia="zh-CN"/>
              </w:rPr>
              <w:t xml:space="preserve">   </w:t>
            </w:r>
            <w:r>
              <w:rPr>
                <w:rFonts w:hint="eastAsia"/>
                <w:szCs w:val="21"/>
              </w:rPr>
              <w:t>交货地点：</w:t>
            </w:r>
            <w:r>
              <w:rPr>
                <w:rFonts w:hint="eastAsia"/>
                <w:color w:val="000000"/>
                <w:szCs w:val="21"/>
              </w:rPr>
              <w:t>齐齐哈尔市</w:t>
            </w:r>
            <w:r>
              <w:rPr>
                <w:rFonts w:hint="eastAsia"/>
                <w:color w:val="000000"/>
                <w:szCs w:val="21"/>
                <w:lang w:val="en-US" w:eastAsia="zh-CN"/>
              </w:rPr>
              <w:t>富裕县工业园区生物质电厂施工现场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20</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6</w:t>
            </w:r>
            <w:r>
              <w:rPr>
                <w:rFonts w:hint="eastAsia" w:cs="宋体"/>
                <w:color w:val="FF0000"/>
                <w:szCs w:val="21"/>
              </w:rPr>
              <w:t>月</w:t>
            </w:r>
            <w:r>
              <w:rPr>
                <w:rFonts w:hint="eastAsia" w:cs="宋体"/>
                <w:color w:val="FF0000"/>
                <w:szCs w:val="21"/>
                <w:lang w:val="en-US" w:eastAsia="zh-CN"/>
              </w:rPr>
              <w:t>14</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14</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1A415F73"/>
    <w:rsid w:val="1A41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2022-06-06T13:17:00Z</dcterms:created>
  <dc:creator>采购</dc:creator>
  <cp:lastModifiedBy>采购</cp:lastModifiedBy>
  <dcterms:modified xsi:type="dcterms:W3CDTF">2022-06-06T13:21:04Z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9E7371CCC83B4F20947F31ACE81C82C1</vt:lpwstr>
  </property>
</Properties>
</file>