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泰来九洲兴泰生物质热电有限责任公司</w:t>
      </w:r>
      <w:r>
        <w:rPr>
          <w:rFonts w:hint="eastAsia" w:cs="宋体" w:asciiTheme="minorEastAsia" w:hAnsiTheme="minorEastAsia" w:eastAsiaTheme="minorEastAsia"/>
          <w:b/>
          <w:bCs/>
          <w:sz w:val="36"/>
          <w:szCs w:val="36"/>
          <w:lang w:val="zh-CN"/>
        </w:rPr>
        <w:br w:type="textWrapping"/>
      </w:r>
      <w:r>
        <w:rPr>
          <w:rFonts w:hint="eastAsia" w:cs="宋体" w:asciiTheme="minorEastAsia" w:hAnsiTheme="minorEastAsia" w:eastAsiaTheme="minorEastAsia"/>
          <w:b/>
          <w:bCs/>
          <w:sz w:val="36"/>
          <w:szCs w:val="36"/>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eastAsia="zh-CN"/>
        </w:rPr>
      </w:pPr>
      <w:r>
        <w:rPr>
          <w:rFonts w:hint="eastAsia" w:cs="宋体" w:asciiTheme="minorEastAsia" w:hAnsiTheme="minorEastAsia" w:eastAsiaTheme="minorEastAsia"/>
          <w:b/>
          <w:bCs/>
          <w:sz w:val="32"/>
          <w:szCs w:val="32"/>
          <w:lang w:val="zh-CN" w:eastAsia="zh-CN"/>
        </w:rPr>
        <w:t>综合水泵房及循环水泵房外墙板施工</w:t>
      </w:r>
    </w:p>
    <w:p>
      <w:pPr>
        <w:spacing w:line="410" w:lineRule="atLeast"/>
        <w:jc w:val="center"/>
        <w:rPr>
          <w:rFonts w:hint="eastAsia" w:cs="宋体" w:asciiTheme="minorEastAsia" w:hAnsiTheme="minorEastAsia" w:eastAsiaTheme="minorEastAsia"/>
          <w:b/>
          <w:bCs/>
          <w:sz w:val="32"/>
          <w:szCs w:val="32"/>
          <w:lang w:val="zh-CN"/>
        </w:rPr>
      </w:pPr>
      <w:bookmarkStart w:id="49" w:name="_GoBack"/>
      <w:bookmarkEnd w:id="49"/>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cs="宋体" w:asciiTheme="minorEastAsia" w:hAnsiTheme="minorEastAsia" w:eastAsiaTheme="minorEastAsia"/>
          <w:b/>
          <w:bCs/>
          <w:sz w:val="32"/>
          <w:szCs w:val="32"/>
          <w:lang w:val="zh-CN" w:eastAsia="zh-CN"/>
        </w:rPr>
        <w:t>JZNY-TLSWZ-</w:t>
      </w:r>
      <w:r>
        <w:rPr>
          <w:rFonts w:hint="eastAsia" w:cs="宋体" w:asciiTheme="minorEastAsia" w:hAnsiTheme="minorEastAsia" w:eastAsiaTheme="minorEastAsia"/>
          <w:b/>
          <w:bCs/>
          <w:sz w:val="32"/>
          <w:szCs w:val="32"/>
          <w:lang w:val="en-US" w:eastAsia="zh-CN"/>
        </w:rPr>
        <w:t>WQB</w:t>
      </w:r>
      <w:r>
        <w:rPr>
          <w:rFonts w:hint="eastAsia" w:cs="宋体" w:asciiTheme="minorEastAsia" w:hAnsiTheme="minorEastAsia" w:eastAsiaTheme="minorEastAsia"/>
          <w:b/>
          <w:bCs/>
          <w:sz w:val="32"/>
          <w:szCs w:val="32"/>
          <w:lang w:val="zh-CN" w:eastAsia="zh-CN"/>
        </w:rPr>
        <w:t>-202</w:t>
      </w:r>
      <w:r>
        <w:rPr>
          <w:rFonts w:hint="eastAsia" w:cs="宋体" w:asciiTheme="minorEastAsia" w:hAnsiTheme="minorEastAsia" w:eastAsiaTheme="minorEastAsia"/>
          <w:b/>
          <w:bCs/>
          <w:sz w:val="32"/>
          <w:szCs w:val="32"/>
          <w:lang w:val="en-US" w:eastAsia="zh-CN"/>
        </w:rPr>
        <w:t>2</w:t>
      </w:r>
      <w:r>
        <w:rPr>
          <w:rFonts w:hint="eastAsia" w:cs="宋体" w:asciiTheme="minorEastAsia" w:hAnsiTheme="minorEastAsia" w:eastAsiaTheme="minorEastAsia"/>
          <w:b/>
          <w:bCs/>
          <w:sz w:val="32"/>
          <w:szCs w:val="32"/>
          <w:lang w:val="zh-CN" w:eastAsia="zh-CN"/>
        </w:rPr>
        <w:t>-</w:t>
      </w:r>
      <w:r>
        <w:rPr>
          <w:rFonts w:hint="eastAsia" w:cs="宋体" w:asciiTheme="minorEastAsia" w:hAnsiTheme="minorEastAsia" w:eastAsiaTheme="minorEastAsia"/>
          <w:b/>
          <w:bCs/>
          <w:sz w:val="32"/>
          <w:szCs w:val="32"/>
          <w:lang w:val="en-US" w:eastAsia="zh-CN"/>
        </w:rPr>
        <w:t>03-22</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zh-CN" w:eastAsia="zh-CN"/>
        </w:rPr>
        <w:t>哈尔滨九洲集团股份有限公司</w:t>
      </w:r>
      <w:r>
        <w:rPr>
          <w:rFonts w:hint="eastAsia" w:ascii="Times New Roman" w:hAnsi="Times New Roman" w:eastAsia="宋体" w:cs="Times New Roman"/>
          <w:kern w:val="2"/>
          <w:sz w:val="21"/>
          <w:szCs w:val="21"/>
          <w:lang w:val="en-US" w:eastAsia="zh-CN" w:bidi="ar"/>
        </w:rPr>
        <w:t>对</w:t>
      </w:r>
      <w:r>
        <w:rPr>
          <w:rFonts w:hint="eastAsia"/>
          <w:szCs w:val="21"/>
          <w:lang w:eastAsia="zh-CN"/>
        </w:rPr>
        <w:t>泰来九洲兴泰生物质热电有限责任公司2X40MW农林生物质热电联产项目</w:t>
      </w:r>
      <w:r>
        <w:rPr>
          <w:rFonts w:hint="eastAsia" w:ascii="Times New Roman" w:hAnsi="Times New Roman" w:eastAsia="宋体" w:cs="Times New Roman"/>
          <w:kern w:val="2"/>
          <w:sz w:val="21"/>
          <w:szCs w:val="21"/>
          <w:lang w:val="en-US" w:eastAsia="zh-CN" w:bidi="ar"/>
        </w:rPr>
        <w:t>综合水泵房及循环水泵房外墙板施工</w:t>
      </w:r>
      <w:r>
        <w:rPr>
          <w:rFonts w:hint="eastAsia" w:ascii="Times New Roman" w:hAnsi="Times New Roman" w:eastAsia="宋体" w:cs="Times New Roman"/>
          <w:kern w:val="2"/>
          <w:sz w:val="21"/>
          <w:szCs w:val="24"/>
          <w:lang w:val="en-US" w:eastAsia="zh-CN" w:bidi="ar"/>
        </w:rPr>
        <w:t>（招标编号：</w:t>
      </w:r>
      <w:r>
        <w:rPr>
          <w:rFonts w:hint="default" w:ascii="Times New Roman" w:hAnsi="Times New Roman" w:eastAsia="宋体" w:cs="Times New Roman"/>
          <w:kern w:val="2"/>
          <w:sz w:val="21"/>
          <w:szCs w:val="24"/>
          <w:lang w:val="zh-CN" w:eastAsia="zh-CN" w:bidi="ar"/>
        </w:rPr>
        <w:t>JZNY-TLSWZ-WQB-2022-03-22</w:t>
      </w:r>
      <w:r>
        <w:rPr>
          <w:rFonts w:hint="eastAsia" w:ascii="Times New Roman" w:hAnsi="Times New Roman" w:eastAsia="宋体" w:cs="Times New Roman"/>
          <w:kern w:val="2"/>
          <w:sz w:val="21"/>
          <w:szCs w:val="24"/>
          <w:lang w:val="en-US" w:eastAsia="zh-CN" w:bidi="ar"/>
        </w:rPr>
        <w:t>）进行国内邀请合格的企业参加投标</w:t>
      </w:r>
      <w:r>
        <w:rPr>
          <w:rFonts w:hint="eastAsia"/>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泰来九洲兴泰生物质热电联产示范项目</w:t>
      </w:r>
      <w:r>
        <w:rPr>
          <w:rFonts w:hint="eastAsia" w:ascii="Times New Roman" w:hAnsi="Times New Roman" w:eastAsia="宋体" w:cs="宋体"/>
          <w:kern w:val="2"/>
          <w:sz w:val="21"/>
          <w:szCs w:val="21"/>
          <w:lang w:val="en-US" w:eastAsia="zh-CN" w:bidi="ar"/>
        </w:rPr>
        <w:t>综合水泵房及循环水泵房外墙板施工</w:t>
      </w:r>
      <w:r>
        <w:rPr>
          <w:rFonts w:hint="default" w:ascii="Times New Roman" w:hAnsi="Times New Roman" w:eastAsia="宋体" w:cs="Times New Roman"/>
          <w:color w:val="000000"/>
          <w:kern w:val="2"/>
          <w:sz w:val="21"/>
          <w:szCs w:val="21"/>
          <w:lang w:val="en-US" w:eastAsia="zh-CN" w:bidi="ar"/>
        </w:rPr>
        <w:t>(</w:t>
      </w:r>
      <w:r>
        <w:rPr>
          <w:rFonts w:hint="eastAsia" w:ascii="Times New Roman" w:hAnsi="宋体" w:eastAsia="宋体" w:cs="宋体"/>
          <w:color w:val="000000"/>
          <w:kern w:val="2"/>
          <w:sz w:val="21"/>
          <w:szCs w:val="24"/>
          <w:lang w:val="en-US" w:eastAsia="zh-CN" w:bidi="ar"/>
        </w:rPr>
        <w:t>包括：自行对外墙板进行二次设计，预埋件制作安装、檩托檩条制作安装、外墙板安装</w:t>
      </w:r>
      <w:r>
        <w:rPr>
          <w:rFonts w:hint="default" w:ascii="Times New Roman" w:hAnsi="宋体" w:eastAsia="宋体" w:cs="Times New Roman"/>
          <w:color w:val="000000"/>
          <w:kern w:val="2"/>
          <w:sz w:val="21"/>
          <w:szCs w:val="24"/>
          <w:lang w:val="en-US" w:eastAsia="zh-CN" w:bidi="ar"/>
        </w:rPr>
        <w:t>)</w:t>
      </w:r>
      <w:r>
        <w:rPr>
          <w:rFonts w:hint="eastAsia" w:ascii="Times New Roman" w:hAnsi="宋体" w:eastAsia="宋体" w:cs="宋体"/>
          <w:color w:val="000000"/>
          <w:kern w:val="2"/>
          <w:sz w:val="21"/>
          <w:szCs w:val="24"/>
          <w:lang w:val="en-US" w:eastAsia="zh-CN" w:bidi="ar"/>
        </w:rPr>
        <w:t>，外墙板规格型号与主厂房相同。</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val="en-US" w:eastAsia="zh-CN"/>
        </w:rPr>
        <w:t>工业园</w:t>
      </w:r>
    </w:p>
    <w:p>
      <w:pPr>
        <w:spacing w:line="360" w:lineRule="auto"/>
        <w:ind w:left="178" w:leftChars="85" w:firstLine="535" w:firstLineChars="255"/>
        <w:rPr>
          <w:rFonts w:hint="eastAsia"/>
          <w:color w:val="000000"/>
          <w:szCs w:val="21"/>
          <w:lang w:eastAsia="zh-CN"/>
        </w:rPr>
      </w:pPr>
      <w:r>
        <w:rPr>
          <w:rFonts w:hint="eastAsia"/>
          <w:color w:val="000000"/>
          <w:szCs w:val="21"/>
        </w:rPr>
        <w:t>交货</w:t>
      </w:r>
      <w:r>
        <w:rPr>
          <w:rFonts w:hint="eastAsia"/>
          <w:color w:val="000000"/>
          <w:szCs w:val="21"/>
          <w:highlight w:val="none"/>
        </w:rPr>
        <w:t>期：</w:t>
      </w:r>
      <w:r>
        <w:rPr>
          <w:rFonts w:hint="default" w:ascii="Times New Roman" w:hAnsi="Times New Roman" w:eastAsia="宋体" w:cs="Times New Roman"/>
          <w:color w:val="FF0000"/>
          <w:kern w:val="2"/>
          <w:sz w:val="21"/>
          <w:szCs w:val="24"/>
          <w:lang w:val="en-US" w:eastAsia="zh-CN" w:bidi="ar"/>
        </w:rPr>
        <w:t>2022</w:t>
      </w:r>
      <w:r>
        <w:rPr>
          <w:rFonts w:hint="eastAsia" w:ascii="Times New Roman" w:hAnsi="Times New Roman" w:eastAsia="宋体" w:cs="Times New Roman"/>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4</w:t>
      </w:r>
      <w:r>
        <w:rPr>
          <w:rFonts w:hint="eastAsia" w:ascii="Times New Roman" w:hAnsi="Times New Roman" w:eastAsia="宋体" w:cs="Times New Roman"/>
          <w:color w:val="FF0000"/>
          <w:kern w:val="2"/>
          <w:sz w:val="21"/>
          <w:szCs w:val="24"/>
          <w:lang w:val="en-US" w:eastAsia="zh-CN" w:bidi="ar"/>
        </w:rPr>
        <w:t>月</w:t>
      </w:r>
      <w:r>
        <w:rPr>
          <w:rFonts w:hint="default" w:ascii="Times New Roman" w:hAnsi="Times New Roman" w:eastAsia="宋体" w:cs="Times New Roman"/>
          <w:color w:val="FF0000"/>
          <w:kern w:val="2"/>
          <w:sz w:val="21"/>
          <w:szCs w:val="24"/>
          <w:lang w:val="en-US" w:eastAsia="zh-CN" w:bidi="ar"/>
        </w:rPr>
        <w:t>15</w:t>
      </w:r>
      <w:r>
        <w:rPr>
          <w:rFonts w:hint="eastAsia" w:ascii="Times New Roman" w:hAnsi="Times New Roman" w:eastAsia="宋体" w:cs="Times New Roman"/>
          <w:color w:val="FF0000"/>
          <w:kern w:val="2"/>
          <w:sz w:val="21"/>
          <w:szCs w:val="24"/>
          <w:lang w:val="en-US" w:eastAsia="zh-CN" w:bidi="ar"/>
        </w:rPr>
        <w:t>日</w:t>
      </w:r>
      <w:r>
        <w:rPr>
          <w:rFonts w:hint="eastAsia" w:ascii="Times New Roman" w:hAnsi="Times New Roman" w:eastAsia="宋体" w:cs="Times New Roman"/>
          <w:kern w:val="2"/>
          <w:sz w:val="21"/>
          <w:szCs w:val="24"/>
          <w:lang w:val="en-US" w:eastAsia="zh-CN" w:bidi="ar"/>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25</w:t>
      </w:r>
      <w:r>
        <w:rPr>
          <w:rFonts w:hint="eastAsia" w:ascii="宋体" w:hAnsi="宋体" w:cs="宋体"/>
          <w:color w:val="FF0000"/>
          <w:kern w:val="0"/>
          <w:szCs w:val="21"/>
        </w:rPr>
        <w:t>日至2022年0</w:t>
      </w: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30</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768"/>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49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28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cs="宋体"/>
                <w:sz w:val="18"/>
                <w:szCs w:val="18"/>
              </w:rPr>
            </w:pPr>
            <w:r>
              <w:rPr>
                <w:rFonts w:hint="eastAsia" w:ascii="宋体" w:hAnsi="宋体" w:eastAsia="宋体" w:cs="宋体"/>
                <w:kern w:val="2"/>
                <w:sz w:val="21"/>
                <w:szCs w:val="28"/>
                <w:lang w:val="en-US" w:eastAsia="zh-CN" w:bidi="ar"/>
              </w:rPr>
              <w:t>2X40MW农林生物质热电联产示范项目</w:t>
            </w:r>
          </w:p>
        </w:tc>
        <w:tc>
          <w:tcPr>
            <w:tcW w:w="1490" w:type="dxa"/>
            <w:vAlign w:val="center"/>
          </w:tcPr>
          <w:p>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cs="宋体"/>
                <w:szCs w:val="21"/>
              </w:rPr>
            </w:pPr>
            <w:r>
              <w:rPr>
                <w:rFonts w:hint="default" w:ascii="Times New Roman" w:hAnsi="Times New Roman" w:eastAsia="宋体" w:cs="Times New Roman"/>
                <w:kern w:val="2"/>
                <w:sz w:val="21"/>
                <w:szCs w:val="24"/>
                <w:lang w:val="zh-CN" w:eastAsia="zh-CN" w:bidi="ar"/>
              </w:rPr>
              <w:t>JZNY-TLSWZ-WQB-2022-03-22</w:t>
            </w:r>
          </w:p>
        </w:tc>
        <w:tc>
          <w:tcPr>
            <w:tcW w:w="228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2514"/>
      <w:bookmarkStart w:id="17" w:name="_Toc419464291"/>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5923"/>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w:t>
      </w:r>
      <w:r>
        <w:rPr>
          <w:rFonts w:hint="eastAsia" w:ascii="微软雅黑" w:hAnsi="微软雅黑" w:eastAsia="微软雅黑"/>
          <w:color w:val="191F25"/>
          <w:szCs w:val="21"/>
          <w:shd w:val="clear" w:color="auto" w:fill="FFFFFF"/>
          <w:lang w:val="en-US" w:eastAsia="zh-CN"/>
        </w:rPr>
        <w:t>集团</w:t>
      </w:r>
      <w:r>
        <w:rPr>
          <w:rFonts w:hint="eastAsia" w:ascii="微软雅黑" w:hAnsi="微软雅黑" w:eastAsia="微软雅黑"/>
          <w:color w:val="191F25"/>
          <w:szCs w:val="21"/>
          <w:shd w:val="clear" w:color="auto" w:fill="FFFFFF"/>
        </w:rPr>
        <w:t>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5489289"/>
      <w:bookmarkStart w:id="22" w:name="_Toc33419395"/>
      <w:bookmarkStart w:id="23" w:name="_Toc14767705"/>
      <w:bookmarkStart w:id="24" w:name="_Toc248647668"/>
      <w:bookmarkStart w:id="25" w:name="_Toc9910"/>
      <w:r>
        <w:rPr>
          <w:rFonts w:hint="eastAsia"/>
        </w:rPr>
        <w:t>第二章</w:t>
      </w:r>
      <w:bookmarkEnd w:id="21"/>
      <w:bookmarkEnd w:id="22"/>
      <w:bookmarkEnd w:id="23"/>
      <w:bookmarkStart w:id="26" w:name="_Toc18139830"/>
      <w:bookmarkStart w:id="27" w:name="_Toc35489290"/>
      <w:bookmarkStart w:id="28" w:name="_Toc22809472"/>
      <w:bookmarkStart w:id="29" w:name="_Toc30413444"/>
      <w:bookmarkStart w:id="30" w:name="_Toc25813367"/>
      <w:bookmarkStart w:id="31" w:name="_Toc33419396"/>
      <w:bookmarkStart w:id="32" w:name="_Toc14766695"/>
      <w:bookmarkStart w:id="33" w:name="_Toc22980320"/>
      <w:bookmarkStart w:id="34" w:name="_Toc20367202"/>
      <w:bookmarkStart w:id="35" w:name="_Toc19098945"/>
      <w:bookmarkStart w:id="36" w:name="_Toc18139631"/>
      <w:bookmarkStart w:id="37" w:name="_Toc26092393"/>
      <w:bookmarkStart w:id="38" w:name="_Toc23125777"/>
      <w:bookmarkStart w:id="39" w:name="_Toc14767706"/>
      <w:bookmarkStart w:id="40" w:name="_Toc35419562"/>
      <w:bookmarkStart w:id="41" w:name="_Toc18979746"/>
      <w:bookmarkStart w:id="42" w:name="_Toc23476052"/>
      <w:bookmarkStart w:id="43" w:name="_Toc19111734"/>
      <w:bookmarkStart w:id="44" w:name="_Toc35173002"/>
      <w:bookmarkStart w:id="45" w:name="_Toc20484467"/>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1409"/>
      <w:bookmarkStart w:id="48" w:name="_Toc2460"/>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default"/>
                <w:spacing w:val="8"/>
                <w:szCs w:val="21"/>
              </w:rPr>
            </w:pPr>
            <w:r>
              <w:rPr>
                <w:rFonts w:hint="eastAsia"/>
                <w:szCs w:val="21"/>
              </w:rPr>
              <w:t>招标人/买方：哈尔滨九洲集团服份有限公司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left="0" w:right="0"/>
              <w:jc w:val="left"/>
              <w:rPr>
                <w:rFonts w:hint="default"/>
                <w:color w:val="000000"/>
                <w:szCs w:val="21"/>
                <w:lang w:val="en-US"/>
              </w:rPr>
            </w:pPr>
            <w:r>
              <w:rPr>
                <w:rFonts w:hint="eastAsia" w:ascii="Times New Roman" w:hAnsi="Times New Roman" w:eastAsia="宋体" w:cs="宋体"/>
                <w:color w:val="000000"/>
                <w:kern w:val="2"/>
                <w:sz w:val="21"/>
                <w:szCs w:val="21"/>
                <w:lang w:val="en-US" w:eastAsia="zh-CN" w:bidi="ar"/>
              </w:rPr>
              <w:t>泰来九洲兴泰生物质热电联产示范项目</w:t>
            </w:r>
            <w:r>
              <w:rPr>
                <w:rFonts w:hint="eastAsia" w:ascii="Times New Roman" w:hAnsi="Times New Roman" w:eastAsia="宋体" w:cs="宋体"/>
                <w:kern w:val="2"/>
                <w:sz w:val="21"/>
                <w:szCs w:val="21"/>
                <w:lang w:val="en-US" w:eastAsia="zh-CN" w:bidi="ar"/>
              </w:rPr>
              <w:t>综合水泵房及循环水泵房外墙板施工</w:t>
            </w:r>
            <w:r>
              <w:rPr>
                <w:rFonts w:hint="default" w:ascii="Times New Roman" w:hAnsi="Times New Roman" w:eastAsia="宋体" w:cs="Times New Roman"/>
                <w:color w:val="000000"/>
                <w:kern w:val="2"/>
                <w:sz w:val="21"/>
                <w:szCs w:val="21"/>
                <w:lang w:val="en-US" w:eastAsia="zh-CN" w:bidi="ar"/>
              </w:rPr>
              <w:t>(</w:t>
            </w:r>
            <w:r>
              <w:rPr>
                <w:rFonts w:hint="eastAsia" w:ascii="Times New Roman" w:hAnsi="宋体" w:eastAsia="宋体" w:cs="宋体"/>
                <w:color w:val="000000"/>
                <w:kern w:val="2"/>
                <w:sz w:val="21"/>
                <w:szCs w:val="24"/>
                <w:lang w:val="en-US" w:eastAsia="zh-CN" w:bidi="ar"/>
              </w:rPr>
              <w:t>包括：自行对外墙板进行二次设计，预埋件制作安装、檩托檩条制作安装、外墙板安装</w:t>
            </w:r>
            <w:r>
              <w:rPr>
                <w:rFonts w:hint="default" w:ascii="Times New Roman" w:hAnsi="宋体" w:eastAsia="宋体" w:cs="Times New Roman"/>
                <w:color w:val="000000"/>
                <w:kern w:val="2"/>
                <w:sz w:val="21"/>
                <w:szCs w:val="24"/>
                <w:lang w:val="en-US" w:eastAsia="zh-CN" w:bidi="ar"/>
              </w:rPr>
              <w:t>)</w:t>
            </w:r>
            <w:r>
              <w:rPr>
                <w:rFonts w:hint="eastAsia" w:ascii="Times New Roman" w:hAnsi="宋体" w:eastAsia="宋体" w:cs="宋体"/>
                <w:color w:val="000000"/>
                <w:kern w:val="2"/>
                <w:sz w:val="21"/>
                <w:szCs w:val="24"/>
                <w:lang w:val="en-US" w:eastAsia="zh-CN" w:bidi="ar"/>
              </w:rPr>
              <w:t>，外墙板规格型号与主厂房相同。</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default"/>
                <w:szCs w:val="21"/>
                <w:highlight w:val="yellow"/>
                <w:lang w:val="en-US"/>
              </w:rPr>
            </w:pPr>
            <w:r>
              <w:rPr>
                <w:rFonts w:hint="eastAsia" w:ascii="Times New Roman" w:hAnsi="Times New Roman" w:eastAsia="宋体" w:cs="宋体"/>
                <w:kern w:val="2"/>
                <w:sz w:val="21"/>
                <w:szCs w:val="21"/>
                <w:lang w:val="en-US" w:eastAsia="zh-CN" w:bidi="ar"/>
              </w:rPr>
              <w:t>供货日期：</w:t>
            </w:r>
            <w:r>
              <w:rPr>
                <w:rFonts w:hint="default" w:ascii="Times New Roman" w:hAnsi="Times New Roman" w:eastAsia="宋体" w:cs="Times New Roman"/>
                <w:color w:val="FF0000"/>
                <w:kern w:val="2"/>
                <w:sz w:val="21"/>
                <w:szCs w:val="24"/>
                <w:highlight w:val="yellow"/>
                <w:lang w:val="en-US" w:eastAsia="zh-CN" w:bidi="ar"/>
              </w:rPr>
              <w:t>2022</w:t>
            </w:r>
            <w:r>
              <w:rPr>
                <w:rFonts w:hint="eastAsia" w:ascii="Times New Roman" w:hAnsi="Times New Roman" w:eastAsia="宋体" w:cs="宋体"/>
                <w:color w:val="FF0000"/>
                <w:kern w:val="2"/>
                <w:sz w:val="21"/>
                <w:szCs w:val="24"/>
                <w:highlight w:val="yellow"/>
                <w:lang w:val="en-US" w:eastAsia="zh-CN" w:bidi="ar"/>
              </w:rPr>
              <w:t>年</w:t>
            </w:r>
            <w:r>
              <w:rPr>
                <w:rFonts w:hint="default" w:ascii="Times New Roman" w:hAnsi="Times New Roman" w:eastAsia="宋体" w:cs="Times New Roman"/>
                <w:color w:val="FF0000"/>
                <w:kern w:val="2"/>
                <w:sz w:val="21"/>
                <w:szCs w:val="24"/>
                <w:highlight w:val="yellow"/>
                <w:lang w:val="en-US" w:eastAsia="zh-CN" w:bidi="ar"/>
              </w:rPr>
              <w:t>04</w:t>
            </w:r>
            <w:r>
              <w:rPr>
                <w:rFonts w:hint="eastAsia" w:ascii="Times New Roman" w:hAnsi="Times New Roman" w:eastAsia="宋体" w:cs="宋体"/>
                <w:color w:val="FF0000"/>
                <w:kern w:val="2"/>
                <w:sz w:val="21"/>
                <w:szCs w:val="24"/>
                <w:highlight w:val="yellow"/>
                <w:lang w:val="en-US" w:eastAsia="zh-CN" w:bidi="ar"/>
              </w:rPr>
              <w:t>月</w:t>
            </w:r>
            <w:r>
              <w:rPr>
                <w:rFonts w:hint="default" w:ascii="Times New Roman" w:hAnsi="Times New Roman" w:eastAsia="宋体" w:cs="Times New Roman"/>
                <w:color w:val="FF0000"/>
                <w:kern w:val="2"/>
                <w:sz w:val="21"/>
                <w:szCs w:val="24"/>
                <w:highlight w:val="yellow"/>
                <w:lang w:val="en-US" w:eastAsia="zh-CN" w:bidi="ar"/>
              </w:rPr>
              <w:t>15</w:t>
            </w:r>
            <w:r>
              <w:rPr>
                <w:rFonts w:hint="eastAsia" w:ascii="Times New Roman" w:hAnsi="Times New Roman" w:eastAsia="宋体" w:cs="宋体"/>
                <w:color w:val="FF0000"/>
                <w:kern w:val="2"/>
                <w:sz w:val="21"/>
                <w:szCs w:val="24"/>
                <w:highlight w:val="yellow"/>
                <w:lang w:val="en-US" w:eastAsia="zh-CN" w:bidi="ar"/>
              </w:rPr>
              <w:t>日</w:t>
            </w:r>
            <w:r>
              <w:rPr>
                <w:rFonts w:hint="eastAsia" w:ascii="Times New Roman" w:hAnsi="Times New Roman" w:eastAsia="宋体" w:cs="宋体"/>
                <w:kern w:val="2"/>
                <w:sz w:val="21"/>
                <w:szCs w:val="24"/>
                <w:highlight w:val="yellow"/>
                <w:lang w:val="en-US" w:eastAsia="zh-CN" w:bidi="ar"/>
              </w:rPr>
              <w:t>前</w:t>
            </w:r>
          </w:p>
          <w:p>
            <w:pPr>
              <w:keepNext w:val="0"/>
              <w:keepLines w:val="0"/>
              <w:widowControl/>
              <w:suppressLineNumbers w:val="0"/>
              <w:spacing w:before="0" w:beforeAutospacing="0" w:after="0" w:afterAutospacing="0"/>
              <w:ind w:left="0" w:right="0"/>
              <w:jc w:val="left"/>
              <w:rPr>
                <w:rFonts w:hint="default"/>
                <w:szCs w:val="21"/>
              </w:rPr>
            </w:pPr>
            <w:r>
              <w:rPr>
                <w:rFonts w:hint="eastAsia" w:ascii="Times New Roman" w:hAnsi="Times New Roman" w:eastAsia="宋体" w:cs="Times New Roman"/>
                <w:kern w:val="2"/>
                <w:sz w:val="21"/>
                <w:szCs w:val="21"/>
                <w:lang w:val="en-US" w:eastAsia="zh-CN" w:bidi="ar"/>
              </w:rPr>
              <w:t>报价要求：</w:t>
            </w:r>
            <w:r>
              <w:rPr>
                <w:rFonts w:hint="eastAsia" w:ascii="Times New Roman" w:hAnsi="Times New Roman" w:eastAsia="宋体" w:cs="Times New Roman"/>
                <w:color w:val="FF0000"/>
                <w:spacing w:val="8"/>
                <w:kern w:val="2"/>
                <w:sz w:val="21"/>
                <w:szCs w:val="21"/>
                <w:lang w:val="en-US" w:eastAsia="zh-CN" w:bidi="ar"/>
              </w:rPr>
              <w:t>此招标报价为固定总价，确定后将不再做任何调整。</w:t>
            </w:r>
            <w:r>
              <w:rPr>
                <w:rFonts w:hint="eastAsia" w:ascii="Times New Roman" w:hAnsi="Times New Roman" w:eastAsia="宋体" w:cs="Times New Roman"/>
                <w:color w:val="FF0000"/>
                <w:kern w:val="2"/>
                <w:sz w:val="21"/>
                <w:szCs w:val="21"/>
                <w:lang w:val="en-US" w:eastAsia="zh-CN" w:bidi="ar"/>
              </w:rPr>
              <w:t>投标单位</w:t>
            </w:r>
            <w:r>
              <w:rPr>
                <w:rFonts w:hint="eastAsia" w:ascii="Times New Roman" w:hAnsi="Times New Roman" w:eastAsia="宋体" w:cs="Times New Roman"/>
                <w:color w:val="FF0000"/>
                <w:spacing w:val="8"/>
                <w:kern w:val="2"/>
                <w:sz w:val="21"/>
                <w:szCs w:val="21"/>
                <w:lang w:val="en-US" w:eastAsia="zh-CN" w:bidi="ar"/>
              </w:rPr>
              <w:t>需对现场实地考察，认真审图，充分了解实际工程量。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FF0000"/>
                <w:szCs w:val="21"/>
                <w:highlight w:val="yellow"/>
              </w:rPr>
              <w:t>壹</w:t>
            </w:r>
            <w:r>
              <w:rPr>
                <w:rFonts w:hint="eastAsia"/>
                <w:szCs w:val="21"/>
                <w:highlight w:val="yellow"/>
              </w:rPr>
              <w:t>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30</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3</w:t>
            </w:r>
            <w:r>
              <w:rPr>
                <w:rFonts w:hint="eastAsia" w:cs="宋体"/>
                <w:color w:val="FF0000"/>
                <w:szCs w:val="21"/>
              </w:rPr>
              <w:t>月</w:t>
            </w:r>
            <w:r>
              <w:rPr>
                <w:rFonts w:hint="eastAsia" w:cs="宋体"/>
                <w:color w:val="FF0000"/>
                <w:szCs w:val="21"/>
                <w:lang w:val="en-US" w:eastAsia="zh-CN"/>
              </w:rPr>
              <w:t>30</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C46ABB"/>
    <w:rsid w:val="0C140CAE"/>
    <w:rsid w:val="0CA57267"/>
    <w:rsid w:val="0F374C93"/>
    <w:rsid w:val="0F6432CF"/>
    <w:rsid w:val="0FA4722F"/>
    <w:rsid w:val="11F64DB4"/>
    <w:rsid w:val="120945EA"/>
    <w:rsid w:val="15175270"/>
    <w:rsid w:val="15A56B8C"/>
    <w:rsid w:val="20F85819"/>
    <w:rsid w:val="21A67E82"/>
    <w:rsid w:val="21BC67D1"/>
    <w:rsid w:val="22956B16"/>
    <w:rsid w:val="22B44742"/>
    <w:rsid w:val="27385060"/>
    <w:rsid w:val="27D925E2"/>
    <w:rsid w:val="28095BAC"/>
    <w:rsid w:val="29440246"/>
    <w:rsid w:val="32350942"/>
    <w:rsid w:val="32FB63AF"/>
    <w:rsid w:val="333F0FA3"/>
    <w:rsid w:val="36E96AA7"/>
    <w:rsid w:val="39DC7D6B"/>
    <w:rsid w:val="3B463E57"/>
    <w:rsid w:val="3D691F22"/>
    <w:rsid w:val="3EBD7A0F"/>
    <w:rsid w:val="3F1A3EDB"/>
    <w:rsid w:val="4416031D"/>
    <w:rsid w:val="445E7235"/>
    <w:rsid w:val="447931A7"/>
    <w:rsid w:val="49613C94"/>
    <w:rsid w:val="49B362AF"/>
    <w:rsid w:val="4A4C1A86"/>
    <w:rsid w:val="4BCF7CE4"/>
    <w:rsid w:val="53A019B1"/>
    <w:rsid w:val="53D91EAA"/>
    <w:rsid w:val="54E748A7"/>
    <w:rsid w:val="54F1738F"/>
    <w:rsid w:val="5B72720F"/>
    <w:rsid w:val="60182CB2"/>
    <w:rsid w:val="62C95A86"/>
    <w:rsid w:val="6431121C"/>
    <w:rsid w:val="66EF7C3A"/>
    <w:rsid w:val="72656283"/>
    <w:rsid w:val="72CC1ABA"/>
    <w:rsid w:val="72E976BF"/>
    <w:rsid w:val="76A52432"/>
    <w:rsid w:val="78F56274"/>
    <w:rsid w:val="78FB2D97"/>
    <w:rsid w:val="79EB3435"/>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2559</Words>
  <Characters>2867</Characters>
  <Lines>22</Lines>
  <Paragraphs>6</Paragraphs>
  <TotalTime>1</TotalTime>
  <ScaleCrop>false</ScaleCrop>
  <LinksUpToDate>false</LinksUpToDate>
  <CharactersWithSpaces>2919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2022-03-25T08:57:36Z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27611FA10A9745859747494524CFD266</vt:lpwstr>
  </property>
</Properties>
</file>