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hint="default" w:asci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  <w:t>富裕县2*40MW农林生物质热电项目（一期二期）</w:t>
      </w:r>
    </w:p>
    <w:p>
      <w:pPr>
        <w:spacing w:line="360" w:lineRule="auto"/>
        <w:jc w:val="center"/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</w:pPr>
    </w:p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  <w:t>楸木不锈钢拉丝玻璃楼梯扶手；</w:t>
      </w:r>
    </w:p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  <w:t>不锈钢拉丝玻璃楼梯扶手；</w:t>
      </w:r>
    </w:p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  <w:t>不锈钢拉丝栏杆；</w:t>
      </w:r>
    </w:p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  <w:t>普通钢围栏；花纹钢盖板；</w:t>
      </w:r>
    </w:p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hint="default" w:asci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  <w:t>制作施工</w:t>
      </w:r>
    </w:p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宋体"/>
          <w:bCs/>
          <w:sz w:val="36"/>
          <w:szCs w:val="36"/>
          <w:lang w:val="zh-CN"/>
        </w:rPr>
      </w:pPr>
      <w:r>
        <w:rPr>
          <w:rFonts w:hint="eastAsia" w:ascii="黑体" w:eastAsia="黑体" w:cs="黑体"/>
          <w:b/>
          <w:bCs/>
          <w:sz w:val="44"/>
          <w:szCs w:val="44"/>
          <w:lang w:val="zh-CN"/>
        </w:rPr>
        <w:t>商务招标公告</w:t>
      </w:r>
    </w:p>
    <w:p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宋体"/>
          <w:bCs/>
          <w:sz w:val="36"/>
          <w:szCs w:val="36"/>
          <w:lang w:val="zh-CN"/>
        </w:rPr>
      </w:pPr>
    </w:p>
    <w:p>
      <w:pPr>
        <w:jc w:val="center"/>
        <w:rPr>
          <w:rFonts w:hint="default" w:ascii="宋体" w:hAnsi="宋体" w:eastAsia="微软雅黑" w:cs="Tahoma"/>
          <w:kern w:val="0"/>
          <w:highlight w:val="yellow"/>
          <w:lang w:val="en-US" w:eastAsia="zh-CN"/>
        </w:rPr>
      </w:pPr>
      <w:r>
        <w:rPr>
          <w:rFonts w:hint="eastAsia" w:ascii="黑体" w:hAnsi="宋体" w:eastAsia="黑体" w:cs="宋体"/>
          <w:bCs/>
          <w:sz w:val="36"/>
          <w:szCs w:val="36"/>
          <w:lang w:val="zh-CN"/>
        </w:rPr>
        <w:t>招标编号</w:t>
      </w:r>
      <w:r>
        <w:rPr>
          <w:rFonts w:hint="eastAsia" w:ascii="黑体" w:hAnsi="宋体" w:eastAsia="黑体" w:cs="宋体"/>
          <w:sz w:val="36"/>
          <w:szCs w:val="36"/>
          <w:lang w:val="zh-CN"/>
        </w:rPr>
        <w:t>：</w:t>
      </w:r>
      <w:r>
        <w:rPr>
          <w:rFonts w:ascii="微软雅黑" w:hAnsi="微软雅黑" w:eastAsia="微软雅黑" w:cs="微软雅黑"/>
          <w:i w:val="0"/>
          <w:iCs w:val="0"/>
          <w:caps w:val="0"/>
          <w:color w:val="171A1D"/>
          <w:spacing w:val="0"/>
          <w:sz w:val="36"/>
          <w:szCs w:val="36"/>
          <w:shd w:val="clear" w:color="auto" w:fill="FFFFFF"/>
        </w:rPr>
        <w:t>JZNY-FYSWZ80-202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ascii="微软雅黑" w:hAnsi="微软雅黑" w:eastAsia="微软雅黑" w:cs="微软雅黑"/>
          <w:i w:val="0"/>
          <w:iCs w:val="0"/>
          <w:caps w:val="0"/>
          <w:color w:val="171A1D"/>
          <w:spacing w:val="0"/>
          <w:sz w:val="36"/>
          <w:szCs w:val="36"/>
          <w:shd w:val="clear" w:color="auto" w:fill="FFFFFF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36"/>
          <w:szCs w:val="36"/>
          <w:shd w:val="clear" w:color="auto" w:fill="FFFFFF"/>
          <w:lang w:val="en-US" w:eastAsia="zh-CN"/>
        </w:rPr>
        <w:t>208</w:t>
      </w:r>
    </w:p>
    <w:p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黑体"/>
          <w:sz w:val="32"/>
          <w:szCs w:val="32"/>
          <w:lang w:val="zh-CN"/>
        </w:rPr>
      </w:pPr>
    </w:p>
    <w:p>
      <w:pPr>
        <w:tabs>
          <w:tab w:val="decimal" w:pos="6240"/>
          <w:tab w:val="right" w:leader="dot" w:pos="10800"/>
        </w:tabs>
        <w:spacing w:line="240" w:lineRule="atLeast"/>
        <w:ind w:left="-181" w:leftChars="-86" w:right="-62"/>
        <w:jc w:val="center"/>
        <w:rPr>
          <w:rFonts w:ascii="黑体" w:hAnsi="宋体" w:eastAsia="黑体" w:cs="黑体"/>
          <w:sz w:val="32"/>
          <w:szCs w:val="32"/>
          <w:lang w:val="zh-CN"/>
        </w:rPr>
      </w:pPr>
    </w:p>
    <w:p>
      <w:pPr>
        <w:tabs>
          <w:tab w:val="decimal" w:pos="6240"/>
          <w:tab w:val="right" w:leader="dot" w:pos="10800"/>
        </w:tabs>
        <w:spacing w:line="240" w:lineRule="atLeast"/>
        <w:ind w:left="-181" w:leftChars="-86" w:right="-62"/>
        <w:jc w:val="center"/>
        <w:rPr>
          <w:rFonts w:ascii="黑体" w:hAnsi="宋体" w:eastAsia="黑体" w:cs="黑体"/>
          <w:sz w:val="32"/>
          <w:szCs w:val="32"/>
          <w:lang w:val="zh-CN"/>
        </w:rPr>
      </w:pPr>
    </w:p>
    <w:p>
      <w:pPr>
        <w:tabs>
          <w:tab w:val="decimal" w:pos="6240"/>
          <w:tab w:val="right" w:leader="dot" w:pos="10800"/>
        </w:tabs>
        <w:spacing w:line="480" w:lineRule="auto"/>
        <w:ind w:left="-181" w:leftChars="-86" w:right="-62"/>
        <w:jc w:val="center"/>
        <w:rPr>
          <w:rFonts w:ascii="黑体" w:hAnsi="宋体" w:eastAsia="黑体" w:cs="黑体"/>
          <w:sz w:val="28"/>
          <w:szCs w:val="28"/>
          <w:lang w:val="zh-CN"/>
        </w:rPr>
      </w:pP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宋体" w:eastAsia="黑体" w:cs="黑体"/>
          <w:sz w:val="28"/>
          <w:szCs w:val="28"/>
          <w:lang w:val="zh-CN"/>
        </w:rPr>
        <w:t>招标人：沈阳昊诚电气有限公司  （盖章）</w:t>
      </w:r>
    </w:p>
    <w:p>
      <w:pPr>
        <w:tabs>
          <w:tab w:val="decimal" w:pos="6240"/>
          <w:tab w:val="right" w:leader="dot" w:pos="10800"/>
        </w:tabs>
        <w:spacing w:line="480" w:lineRule="auto"/>
        <w:ind w:left="-181" w:leftChars="-86" w:right="-62"/>
        <w:jc w:val="center"/>
        <w:rPr>
          <w:rFonts w:ascii="黑体" w:hAnsi="宋体" w:eastAsia="黑体" w:cs="黑体"/>
          <w:sz w:val="28"/>
          <w:szCs w:val="28"/>
          <w:lang w:val="zh-CN"/>
        </w:rPr>
      </w:pPr>
      <w:r>
        <w:rPr>
          <w:rFonts w:hint="eastAsia" w:ascii="黑体" w:hAnsi="宋体" w:eastAsia="黑体" w:cs="黑体"/>
          <w:sz w:val="28"/>
          <w:szCs w:val="28"/>
          <w:lang w:val="zh-CN"/>
        </w:rPr>
        <w:t>中国</w:t>
      </w:r>
      <w:r>
        <w:rPr>
          <w:rFonts w:hint="eastAsia" w:ascii="黑体" w:hAnsi="黑体" w:eastAsia="黑体" w:cs="黑体"/>
          <w:sz w:val="28"/>
          <w:szCs w:val="28"/>
          <w:lang w:val="zh-CN"/>
        </w:rPr>
        <w:t>·</w:t>
      </w:r>
      <w:r>
        <w:rPr>
          <w:rFonts w:hint="eastAsia" w:ascii="黑体" w:hAnsi="宋体" w:eastAsia="黑体" w:cs="黑体"/>
          <w:sz w:val="28"/>
          <w:szCs w:val="28"/>
          <w:lang w:val="zh-CN"/>
        </w:rPr>
        <w:t>哈尔滨市南岗区</w:t>
      </w:r>
    </w:p>
    <w:p>
      <w:pPr>
        <w:tabs>
          <w:tab w:val="decimal" w:pos="6240"/>
          <w:tab w:val="right" w:leader="dot" w:pos="10800"/>
        </w:tabs>
        <w:spacing w:line="240" w:lineRule="atLeast"/>
        <w:ind w:left="-181" w:leftChars="-86" w:right="-62"/>
        <w:jc w:val="left"/>
        <w:rPr>
          <w:rFonts w:ascii="黑体" w:hAnsi="宋体" w:eastAsia="黑体" w:cs="黑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sz w:val="32"/>
          <w:szCs w:val="32"/>
          <w:lang w:val="zh-CN"/>
        </w:rPr>
      </w:pPr>
      <w:r>
        <w:rPr>
          <w:rFonts w:hint="eastAsia" w:ascii="黑体" w:hAnsi="宋体" w:eastAsia="黑体" w:cs="宋体"/>
          <w:bCs/>
          <w:sz w:val="32"/>
          <w:szCs w:val="32"/>
          <w:lang w:val="zh-CN"/>
        </w:rPr>
        <w:t>二〇</w:t>
      </w:r>
      <w:r>
        <w:rPr>
          <w:rFonts w:hint="eastAsia" w:ascii="黑体" w:hAnsi="宋体" w:eastAsia="黑体" w:cs="宋体"/>
          <w:bCs/>
          <w:sz w:val="32"/>
          <w:szCs w:val="32"/>
          <w:lang w:val="en-US" w:eastAsia="zh-CN"/>
        </w:rPr>
        <w:t>二二</w:t>
      </w:r>
      <w:r>
        <w:rPr>
          <w:rFonts w:hint="eastAsia" w:ascii="黑体" w:hAnsi="宋体" w:eastAsia="黑体" w:cs="宋体"/>
          <w:bCs/>
          <w:sz w:val="32"/>
          <w:szCs w:val="32"/>
          <w:lang w:val="zh-CN"/>
        </w:rPr>
        <w:t>年</w:t>
      </w:r>
      <w:r>
        <w:rPr>
          <w:rFonts w:hint="eastAsia" w:ascii="黑体" w:hAnsi="宋体" w:eastAsia="黑体" w:cs="宋体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宋体" w:eastAsia="黑体" w:cs="宋体"/>
          <w:bCs/>
          <w:sz w:val="32"/>
          <w:szCs w:val="32"/>
          <w:lang w:val="zh-CN"/>
        </w:rPr>
        <w:t>月</w:t>
      </w:r>
    </w:p>
    <w:p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jc w:val="both"/>
        <w:rPr>
          <w:rFonts w:hint="eastAsia" w:ascii="宋体" w:hAnsi="宋体" w:cs="宋体"/>
          <w:b/>
          <w:bCs/>
          <w:sz w:val="32"/>
          <w:szCs w:val="32"/>
          <w:lang w:val="zh-CN"/>
        </w:rPr>
      </w:pPr>
    </w:p>
    <w:p>
      <w:pPr>
        <w:pStyle w:val="5"/>
        <w:tabs>
          <w:tab w:val="right" w:leader="dot" w:pos="8630"/>
        </w:tabs>
        <w:rPr>
          <w:rFonts w:hint="eastAsia" w:ascii="宋体" w:hAnsi="宋体" w:cs="宋体"/>
          <w:b/>
          <w:iCs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spacing w:line="360" w:lineRule="exact"/>
        <w:rPr>
          <w:rFonts w:hint="eastAsia" w:ascii="宋体" w:hAnsi="宋体" w:cs="宋体"/>
          <w:b/>
          <w:bCs/>
          <w:sz w:val="32"/>
          <w:szCs w:val="32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br w:type="page"/>
      </w:r>
    </w:p>
    <w:p>
      <w:pPr>
        <w:pStyle w:val="3"/>
        <w:spacing w:line="360" w:lineRule="exact"/>
        <w:rPr>
          <w:rFonts w:hint="eastAsia" w:ascii="宋体" w:hAnsi="宋体" w:cs="宋体"/>
          <w:szCs w:val="44"/>
        </w:rPr>
      </w:pPr>
      <w:bookmarkStart w:id="1" w:name="_GoBack"/>
      <w:bookmarkEnd w:id="1"/>
      <w:bookmarkStart w:id="0" w:name="_Toc26706"/>
      <w:r>
        <w:rPr>
          <w:rFonts w:hint="eastAsia" w:ascii="宋体" w:hAnsi="宋体" w:cs="宋体"/>
          <w:szCs w:val="44"/>
        </w:rPr>
        <w:t xml:space="preserve"> 投标人须知</w:t>
      </w:r>
      <w:bookmarkEnd w:id="0"/>
    </w:p>
    <w:p>
      <w:pPr>
        <w:autoSpaceDE w:val="0"/>
        <w:autoSpaceDN w:val="0"/>
        <w:adjustRightInd w:val="0"/>
        <w:spacing w:line="360" w:lineRule="exact"/>
        <w:jc w:val="center"/>
        <w:rPr>
          <w:rFonts w:hint="eastAsia" w:ascii="宋体" w:hAnsi="宋体" w:cs="宋体"/>
          <w:b/>
          <w:bCs/>
          <w:sz w:val="24"/>
          <w:szCs w:val="24"/>
          <w:lang w:val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zh-CN"/>
        </w:rPr>
        <w:t>前 附 表</w:t>
      </w:r>
    </w:p>
    <w:tbl>
      <w:tblPr>
        <w:tblStyle w:val="6"/>
        <w:tblW w:w="102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93"/>
        <w:gridCol w:w="4060"/>
        <w:gridCol w:w="33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lang w:val="zh-CN"/>
              </w:rPr>
              <w:t>序号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lang w:val="zh-CN"/>
              </w:rPr>
              <w:t>项目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lang w:val="zh-CN"/>
              </w:rPr>
              <w:t>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1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工程名称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  <w:tab w:val="decimal" w:pos="8460"/>
                <w:tab w:val="right" w:leader="dot" w:pos="10800"/>
              </w:tabs>
              <w:spacing w:line="360" w:lineRule="auto"/>
              <w:ind w:right="-60"/>
              <w:jc w:val="both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富裕县2*40MW农林生物质热电项目（一期二期）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2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工程地点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富裕县工业园区内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工程规模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2*40MW生物质热电项目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工期要求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2022年3月20日开工-2022年10月31日完工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招标范围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楸木不锈钢拉丝玻璃楼梯扶手；不锈钢拉丝玻璃楼梯扶手；不锈钢拉丝栏杆；普通钢围栏；花纹钢盖板；制作施工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招标方式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资金来源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/>
                <w:szCs w:val="21"/>
              </w:rPr>
              <w:t>企业自筹资金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投标单位资质要求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相关资质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投标保证金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highlight w:val="none"/>
                <w:lang w:val="zh-CN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标前会及现场踏勘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不组织标签会，投标商自行安排现场踏勘。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11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投标文件份数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投电子版标书独立文档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lang w:val="zh-CN"/>
              </w:rPr>
              <w:t>份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1.商务技术一份</w:t>
            </w:r>
            <w:r>
              <w:rPr>
                <w:rFonts w:hint="eastAsia" w:ascii="宋体" w:hAnsi="宋体" w:cs="宋体"/>
                <w:lang w:val="zh-CN" w:eastAsia="zh-CN"/>
              </w:rPr>
              <w:t>（不体现报价）</w:t>
            </w:r>
            <w:r>
              <w:rPr>
                <w:rFonts w:hint="eastAsia" w:ascii="宋体" w:hAnsi="宋体" w:cs="宋体"/>
                <w:lang w:val="zh-CN"/>
              </w:rPr>
              <w:t>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lang w:val="zh-CN"/>
              </w:rPr>
              <w:t>.报价单</w:t>
            </w:r>
            <w:r>
              <w:rPr>
                <w:rFonts w:hint="eastAsia" w:ascii="宋体" w:hAnsi="宋体" w:cs="宋体"/>
                <w:lang w:val="zh-CN" w:eastAsia="zh-CN"/>
              </w:rPr>
              <w:t>一份（</w:t>
            </w:r>
            <w:r>
              <w:rPr>
                <w:rFonts w:hint="eastAsia" w:ascii="宋体" w:hAnsi="宋体" w:cs="宋体"/>
                <w:lang w:val="zh-CN"/>
              </w:rPr>
              <w:t>PDF和Excel各一份</w:t>
            </w:r>
            <w:r>
              <w:rPr>
                <w:rFonts w:hint="eastAsia" w:ascii="宋体" w:hAnsi="宋体" w:cs="宋体"/>
                <w:lang w:val="zh-CN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12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投标截止时间</w:t>
            </w:r>
            <w:r>
              <w:rPr>
                <w:rFonts w:hint="eastAsia" w:ascii="宋体" w:hAnsi="宋体" w:cs="宋体"/>
                <w:vertAlign w:val="superscript"/>
                <w:lang w:val="zh-CN"/>
              </w:rPr>
              <w:t>.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20</w:t>
            </w:r>
            <w:r>
              <w:rPr>
                <w:rFonts w:hint="eastAsia" w:ascii="宋体" w:hAnsi="宋体" w:cs="宋体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lang w:val="zh-CN"/>
              </w:rPr>
              <w:t>年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lang w:val="zh-CN"/>
              </w:rPr>
              <w:t>月</w:t>
            </w:r>
            <w:r>
              <w:rPr>
                <w:rFonts w:hint="eastAsia" w:ascii="宋体" w:hAnsi="宋体" w:cs="宋体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lang w:val="zh-CN"/>
              </w:rPr>
              <w:t>日上午</w:t>
            </w:r>
            <w:r>
              <w:rPr>
                <w:rFonts w:hint="eastAsia" w:ascii="宋体" w:hAnsi="宋体" w:cs="宋体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lang w:val="zh-CN"/>
              </w:rPr>
              <w:t>时整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13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投标文件送达地点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开投标书递交地点：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HYPERLINK "mailto:jiuzhouzhaobiao@163.com"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jiuzhouzhaobiao@163.com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14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开标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48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开标时间：</w:t>
            </w:r>
            <w:r>
              <w:rPr>
                <w:rFonts w:hint="eastAsia" w:cs="宋体"/>
                <w:color w:val="FF0000"/>
                <w:szCs w:val="21"/>
                <w:lang w:eastAsia="zh-CN"/>
              </w:rPr>
              <w:t>202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color w:val="FF0000"/>
                <w:szCs w:val="21"/>
                <w:lang w:eastAsia="zh-CN"/>
              </w:rPr>
              <w:t>年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color w:val="FF0000"/>
                <w:szCs w:val="21"/>
                <w:lang w:eastAsia="zh-CN"/>
              </w:rPr>
              <w:t>月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11</w:t>
            </w:r>
            <w:r>
              <w:rPr>
                <w:rFonts w:hint="eastAsia" w:cs="宋体"/>
                <w:color w:val="FF0000"/>
                <w:szCs w:val="21"/>
                <w:lang w:eastAsia="zh-CN"/>
              </w:rPr>
              <w:t>日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11:00</w:t>
            </w:r>
            <w:r>
              <w:rPr>
                <w:rFonts w:cs="宋体"/>
                <w:color w:val="000000"/>
                <w:szCs w:val="21"/>
              </w:rPr>
              <w:t xml:space="preserve"> (</w:t>
            </w:r>
            <w:r>
              <w:rPr>
                <w:rFonts w:hint="eastAsia" w:cs="宋体"/>
                <w:color w:val="000000"/>
                <w:szCs w:val="21"/>
              </w:rPr>
              <w:t>北京时间</w:t>
            </w:r>
            <w:r>
              <w:rPr>
                <w:rFonts w:cs="宋体"/>
                <w:color w:val="000000"/>
                <w:szCs w:val="21"/>
              </w:rPr>
              <w:t>)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开标地点：电子开标，无需到现场，请将投标文件发至 </w:t>
            </w:r>
            <w:r>
              <w:rPr>
                <w:rFonts w:hint="eastAsia" w:ascii="Times New Roman" w:hAnsi="Times New Roman" w:eastAsia="宋体" w:cs="Times New Roman"/>
              </w:rPr>
              <w:t>jiuzhouzhaobiao@163.com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15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投标有效期</w:t>
            </w:r>
            <w:r>
              <w:rPr>
                <w:rFonts w:hint="eastAsia" w:ascii="宋体" w:hAnsi="宋体" w:cs="宋体"/>
                <w:vertAlign w:val="superscript"/>
                <w:lang w:val="zh-CN"/>
              </w:rPr>
              <w:t>.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从投标截止日起</w:t>
            </w:r>
            <w:r>
              <w:rPr>
                <w:rFonts w:hint="eastAsia" w:ascii="宋体" w:hAnsi="宋体" w:cs="宋体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lang w:val="zh-CN"/>
              </w:rPr>
              <w:t>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16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联系人</w:t>
            </w:r>
          </w:p>
        </w:tc>
        <w:tc>
          <w:tcPr>
            <w:tcW w:w="4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1918"/>
              </w:tabs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哈尔滨九洲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集团</w:t>
            </w:r>
            <w:r>
              <w:rPr>
                <w:rFonts w:hint="eastAsia"/>
                <w:szCs w:val="21"/>
                <w:highlight w:val="none"/>
              </w:rPr>
              <w:t>股份有限公司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商务</w:t>
            </w:r>
            <w:r>
              <w:rPr>
                <w:rFonts w:hint="eastAsia" w:ascii="宋体" w:hAnsi="宋体" w:cs="宋体"/>
                <w:highlight w:val="none"/>
              </w:rPr>
              <w:t>联 系 人：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李园园</w:t>
            </w:r>
          </w:p>
          <w:p>
            <w:pPr>
              <w:tabs>
                <w:tab w:val="left" w:pos="0"/>
                <w:tab w:val="decimal" w:pos="6240"/>
                <w:tab w:val="right" w:pos="9600"/>
                <w:tab w:val="right" w:leader="dot" w:pos="10800"/>
              </w:tabs>
              <w:autoSpaceDE w:val="0"/>
              <w:autoSpaceDN w:val="0"/>
              <w:spacing w:line="360" w:lineRule="auto"/>
              <w:ind w:right="-1133"/>
              <w:rPr>
                <w:rFonts w:hint="default" w:ascii="宋体" w:hAnsi="宋体" w:cs="宋体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highlight w:val="none"/>
              </w:rPr>
              <w:t>电    话：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18246093616</w:t>
            </w:r>
          </w:p>
          <w:p>
            <w:pPr>
              <w:autoSpaceDE w:val="0"/>
              <w:autoSpaceDN w:val="0"/>
              <w:spacing w:line="360" w:lineRule="auto"/>
              <w:rPr>
                <w:rFonts w:hint="eastAsia" w:ascii="宋体" w:hAnsi="宋体" w:cs="宋体"/>
                <w:color w:val="000000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highlight w:val="none"/>
              </w:rPr>
              <w:t>电子邮箱：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none"/>
              </w:rPr>
              <w:instrText xml:space="preserve"> HYPERLINK "mailto:jzcg8@jiuzhougroup.com" </w:instrTex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8"/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none"/>
              </w:rPr>
              <w:t>jzcg8@jiuzhougroup.com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none"/>
              </w:rPr>
              <w:fldChar w:fldCharType="end"/>
            </w:r>
          </w:p>
        </w:tc>
        <w:tc>
          <w:tcPr>
            <w:tcW w:w="3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1918"/>
              </w:tabs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哈尔滨九洲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集团</w:t>
            </w:r>
            <w:r>
              <w:rPr>
                <w:rFonts w:hint="eastAsia"/>
                <w:szCs w:val="21"/>
                <w:highlight w:val="none"/>
              </w:rPr>
              <w:t>股份有限公司</w:t>
            </w:r>
          </w:p>
          <w:p>
            <w:pPr>
              <w:adjustRightInd w:val="0"/>
              <w:snapToGrid w:val="0"/>
              <w:spacing w:line="0" w:lineRule="atLeast"/>
              <w:rPr>
                <w:rFonts w:hint="default" w:ascii="宋体" w:hAnsi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highlight w:val="none"/>
              </w:rPr>
              <w:t>联 系 人：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杜  鹏</w:t>
            </w:r>
          </w:p>
          <w:p>
            <w:pPr>
              <w:tabs>
                <w:tab w:val="left" w:pos="0"/>
                <w:tab w:val="decimal" w:pos="6240"/>
                <w:tab w:val="right" w:pos="9600"/>
                <w:tab w:val="right" w:leader="dot" w:pos="10800"/>
              </w:tabs>
              <w:autoSpaceDE w:val="0"/>
              <w:autoSpaceDN w:val="0"/>
              <w:spacing w:line="360" w:lineRule="auto"/>
              <w:ind w:right="-1133"/>
              <w:rPr>
                <w:rFonts w:hint="default" w:ascii="宋体" w:hAnsi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</w:rPr>
              <w:t>电    话：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15545243939</w:t>
            </w:r>
          </w:p>
          <w:p>
            <w:pPr>
              <w:adjustRightInd w:val="0"/>
              <w:snapToGrid w:val="0"/>
              <w:spacing w:line="0" w:lineRule="atLeast"/>
              <w:rPr>
                <w:rFonts w:hint="default" w:ascii="宋体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</w:rPr>
              <w:t>电子邮箱：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542333666@qq.com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17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标书费汇款账户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户名：哈尔滨九洲电气股份有限公司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开户行：中国建设银行股份有限公司哈尔滨铁道支行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账号：23001867151050002942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/>
              </w:rPr>
              <w:t>汇入城市：黑龙江省哈尔滨市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18</w:t>
            </w:r>
          </w:p>
        </w:tc>
        <w:tc>
          <w:tcPr>
            <w:tcW w:w="94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评标方法：综合评定法</w:t>
            </w:r>
            <w:r>
              <w:rPr>
                <w:rFonts w:hint="eastAsia"/>
                <w:lang w:eastAsia="zh-CN"/>
              </w:rPr>
              <w:t>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中标服务费：中标方须支付中标服务费（合同总价的1%）,包含在总价中，不在单独列出。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159F3"/>
    <w:rsid w:val="14F1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b/>
      <w:kern w:val="44"/>
      <w:sz w:val="36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pacing w:line="360" w:lineRule="auto"/>
    </w:pPr>
    <w:rPr>
      <w:rFonts w:ascii="宋体" w:hAnsi="Arial" w:cs="宋体"/>
      <w:color w:val="000000"/>
      <w:lang w:val="zh-CN"/>
    </w:rPr>
  </w:style>
  <w:style w:type="paragraph" w:styleId="4">
    <w:name w:val="toc 1"/>
    <w:basedOn w:val="1"/>
    <w:next w:val="1"/>
    <w:qFormat/>
    <w:uiPriority w:val="0"/>
    <w:pPr>
      <w:widowControl/>
      <w:tabs>
        <w:tab w:val="right" w:leader="dot" w:pos="9016"/>
      </w:tabs>
      <w:spacing w:before="120" w:beforeLines="0" w:after="120" w:afterLines="0"/>
      <w:jc w:val="left"/>
    </w:pPr>
    <w:rPr>
      <w:rFonts w:ascii="宋体" w:hAnsi="宋体" w:cs="宋体"/>
      <w:b/>
      <w:color w:val="000000"/>
      <w:kern w:val="0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szCs w:val="20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2022-03-03T06:25:00Z</dcterms:created>
  <dc:creator>Administrator</dc:creator>
  <cp:lastModifiedBy>Administrator</cp:lastModifiedBy>
  <dcterms:modified xsi:type="dcterms:W3CDTF">2022-03-03T06:51:37Z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5EB17C47A31C4A33BC7720943CA22BF8</vt:lpwstr>
  </property>
</Properties>
</file>